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F7123" w:rsidRPr="00614235" w:rsidRDefault="00AF7123" w:rsidP="00AF7123">
      <w:pPr>
        <w:suppressAutoHyphens/>
        <w:autoSpaceDN w:val="0"/>
        <w:jc w:val="center"/>
        <w:textAlignment w:val="baseline"/>
        <w:rPr>
          <w:b/>
          <w:noProof/>
          <w:kern w:val="3"/>
          <w:sz w:val="28"/>
          <w:szCs w:val="28"/>
        </w:rPr>
      </w:pPr>
      <w:r w:rsidRPr="00614235">
        <w:rPr>
          <w:b/>
          <w:noProof/>
          <w:kern w:val="3"/>
          <w:sz w:val="28"/>
          <w:szCs w:val="28"/>
        </w:rPr>
        <w:drawing>
          <wp:inline distT="0" distB="0" distL="0" distR="0" wp14:anchorId="76055BD0" wp14:editId="46A02C87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23" w:rsidRPr="006C3299" w:rsidRDefault="00AF7123" w:rsidP="00AF7123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6C3299">
        <w:rPr>
          <w:b/>
          <w:kern w:val="3"/>
          <w:sz w:val="28"/>
          <w:szCs w:val="28"/>
          <w:lang w:bidi="hi-IN"/>
        </w:rPr>
        <w:t>СОВЕТ ДЕПУТАТОВ</w:t>
      </w:r>
    </w:p>
    <w:p w:rsidR="00AF7123" w:rsidRPr="006C3299" w:rsidRDefault="00AF7123" w:rsidP="00AF7123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6C3299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AF7123" w:rsidRPr="00376170" w:rsidRDefault="00AF7123" w:rsidP="00AF7123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6C3299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AF7123" w:rsidRPr="00376170" w:rsidRDefault="00AF7123" w:rsidP="00AF7123">
      <w:pPr>
        <w:tabs>
          <w:tab w:val="left" w:pos="0"/>
        </w:tabs>
        <w:jc w:val="center"/>
        <w:rPr>
          <w:b/>
          <w:szCs w:val="24"/>
        </w:rPr>
      </w:pPr>
    </w:p>
    <w:p w:rsidR="00AF7123" w:rsidRDefault="00AF7123" w:rsidP="00AF7123">
      <w:pPr>
        <w:tabs>
          <w:tab w:val="left" w:pos="0"/>
        </w:tabs>
        <w:jc w:val="center"/>
        <w:rPr>
          <w:b/>
          <w:sz w:val="48"/>
          <w:szCs w:val="48"/>
        </w:rPr>
      </w:pPr>
      <w:r w:rsidRPr="006C3299">
        <w:rPr>
          <w:b/>
          <w:sz w:val="48"/>
          <w:szCs w:val="48"/>
        </w:rPr>
        <w:t xml:space="preserve">РЕШЕНИЕ № </w:t>
      </w:r>
      <w:r w:rsidR="0033231D">
        <w:rPr>
          <w:b/>
          <w:sz w:val="48"/>
          <w:szCs w:val="48"/>
        </w:rPr>
        <w:t>61</w:t>
      </w:r>
    </w:p>
    <w:p w:rsidR="00AF7123" w:rsidRPr="00614235" w:rsidRDefault="00AF7123" w:rsidP="00AF7123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AF7123" w:rsidRPr="00392247" w:rsidRDefault="00AF7123" w:rsidP="00AF7123">
      <w:pPr>
        <w:jc w:val="center"/>
        <w:rPr>
          <w:szCs w:val="24"/>
        </w:rPr>
      </w:pPr>
      <w:r w:rsidRPr="00392247">
        <w:rPr>
          <w:szCs w:val="24"/>
        </w:rPr>
        <w:t>Принято советом депутатов «</w:t>
      </w:r>
      <w:r w:rsidR="0033231D" w:rsidRPr="00392247">
        <w:rPr>
          <w:szCs w:val="24"/>
        </w:rPr>
        <w:t>28</w:t>
      </w:r>
      <w:r w:rsidRPr="00392247">
        <w:rPr>
          <w:szCs w:val="24"/>
        </w:rPr>
        <w:t xml:space="preserve">» </w:t>
      </w:r>
      <w:r w:rsidR="0033231D" w:rsidRPr="00392247">
        <w:rPr>
          <w:szCs w:val="24"/>
        </w:rPr>
        <w:t>февраля</w:t>
      </w:r>
      <w:r w:rsidRPr="00392247">
        <w:rPr>
          <w:szCs w:val="24"/>
        </w:rPr>
        <w:t xml:space="preserve"> 202</w:t>
      </w:r>
      <w:r w:rsidR="00152D39" w:rsidRPr="00392247">
        <w:rPr>
          <w:szCs w:val="24"/>
        </w:rPr>
        <w:t>4</w:t>
      </w:r>
      <w:r w:rsidRPr="00392247">
        <w:rPr>
          <w:szCs w:val="24"/>
        </w:rPr>
        <w:t xml:space="preserve"> года</w:t>
      </w:r>
    </w:p>
    <w:p w:rsidR="00392247" w:rsidRPr="00392247" w:rsidRDefault="00392247" w:rsidP="003922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D39" w:rsidRDefault="00392247" w:rsidP="0039224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92247">
        <w:rPr>
          <w:b/>
          <w:sz w:val="28"/>
          <w:szCs w:val="28"/>
        </w:rPr>
        <w:t xml:space="preserve">Об утверждении Порядка назначения и проведения опроса граждан на территории муниципального образования </w:t>
      </w:r>
      <w:proofErr w:type="spellStart"/>
      <w:r w:rsidRPr="00392247">
        <w:rPr>
          <w:b/>
          <w:sz w:val="28"/>
          <w:szCs w:val="28"/>
        </w:rPr>
        <w:t>Тельмановское</w:t>
      </w:r>
      <w:proofErr w:type="spellEnd"/>
      <w:r w:rsidRPr="00392247">
        <w:rPr>
          <w:b/>
          <w:sz w:val="28"/>
          <w:szCs w:val="28"/>
        </w:rPr>
        <w:t xml:space="preserve"> сельское поселение </w:t>
      </w:r>
      <w:proofErr w:type="spellStart"/>
      <w:r w:rsidRPr="00392247">
        <w:rPr>
          <w:b/>
          <w:sz w:val="28"/>
          <w:szCs w:val="28"/>
        </w:rPr>
        <w:t>Тосненского</w:t>
      </w:r>
      <w:proofErr w:type="spellEnd"/>
      <w:r w:rsidRPr="00392247">
        <w:rPr>
          <w:b/>
          <w:sz w:val="28"/>
          <w:szCs w:val="28"/>
        </w:rPr>
        <w:t xml:space="preserve"> района Ленинградской области</w:t>
      </w:r>
    </w:p>
    <w:p w:rsidR="00392247" w:rsidRPr="00392247" w:rsidRDefault="00392247" w:rsidP="0039224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52D39" w:rsidRPr="00392247" w:rsidRDefault="00152D39" w:rsidP="00152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247">
        <w:rPr>
          <w:sz w:val="28"/>
          <w:szCs w:val="28"/>
        </w:rPr>
        <w:t xml:space="preserve">В соответствии с частью 4 статьи 31 Федерального закона от </w:t>
      </w:r>
      <w:r w:rsidR="00D2760B" w:rsidRPr="00392247">
        <w:rPr>
          <w:sz w:val="28"/>
          <w:szCs w:val="28"/>
        </w:rPr>
        <w:t>0</w:t>
      </w:r>
      <w:r w:rsidRPr="00392247">
        <w:rPr>
          <w:sz w:val="28"/>
          <w:szCs w:val="28"/>
        </w:rPr>
        <w:t>6</w:t>
      </w:r>
      <w:r w:rsidR="00D2760B" w:rsidRPr="00392247">
        <w:rPr>
          <w:sz w:val="28"/>
          <w:szCs w:val="28"/>
        </w:rPr>
        <w:t>.10.</w:t>
      </w:r>
      <w:r w:rsidRPr="00392247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областным законом Ленинградской области от 17</w:t>
      </w:r>
      <w:r w:rsidR="00D2760B" w:rsidRPr="00392247">
        <w:rPr>
          <w:sz w:val="28"/>
          <w:szCs w:val="28"/>
        </w:rPr>
        <w:t>.02.</w:t>
      </w:r>
      <w:r w:rsidRPr="00392247">
        <w:rPr>
          <w:sz w:val="28"/>
          <w:szCs w:val="28"/>
        </w:rPr>
        <w:t>2020 № 19-оз «О назначении и проведении опроса граждан в муниципальных образованиях Ленинградской области», Устав</w:t>
      </w:r>
      <w:r w:rsidR="007A016D" w:rsidRPr="00392247">
        <w:rPr>
          <w:sz w:val="28"/>
          <w:szCs w:val="28"/>
        </w:rPr>
        <w:t>ом муниципального образования</w:t>
      </w:r>
      <w:r w:rsidRPr="00392247">
        <w:rPr>
          <w:sz w:val="28"/>
          <w:szCs w:val="28"/>
        </w:rPr>
        <w:t xml:space="preserve"> </w:t>
      </w:r>
      <w:r w:rsidR="007A016D" w:rsidRPr="00392247">
        <w:rPr>
          <w:sz w:val="28"/>
          <w:szCs w:val="28"/>
        </w:rPr>
        <w:t>Тельмановское сельское</w:t>
      </w:r>
      <w:r w:rsidRPr="00392247">
        <w:rPr>
          <w:sz w:val="28"/>
          <w:szCs w:val="28"/>
        </w:rPr>
        <w:t xml:space="preserve"> поселени</w:t>
      </w:r>
      <w:r w:rsidR="007A016D" w:rsidRPr="00392247">
        <w:rPr>
          <w:sz w:val="28"/>
          <w:szCs w:val="28"/>
        </w:rPr>
        <w:t>е</w:t>
      </w:r>
      <w:r w:rsidRPr="00392247">
        <w:rPr>
          <w:sz w:val="28"/>
          <w:szCs w:val="28"/>
        </w:rPr>
        <w:t xml:space="preserve"> Тосненского района Ленинградской области</w:t>
      </w:r>
      <w:r w:rsidR="007A016D" w:rsidRPr="00392247">
        <w:rPr>
          <w:sz w:val="28"/>
          <w:szCs w:val="28"/>
          <w:lang w:eastAsia="ar-SA"/>
        </w:rPr>
        <w:t xml:space="preserve">, </w:t>
      </w:r>
      <w:r w:rsidRPr="00392247">
        <w:rPr>
          <w:sz w:val="28"/>
          <w:szCs w:val="28"/>
        </w:rPr>
        <w:t xml:space="preserve">совет депутатов </w:t>
      </w:r>
      <w:r w:rsidR="007A016D" w:rsidRPr="00392247">
        <w:rPr>
          <w:sz w:val="28"/>
          <w:szCs w:val="28"/>
        </w:rPr>
        <w:t>муниципального образования Тельмановское сельское</w:t>
      </w:r>
      <w:r w:rsidRPr="00392247">
        <w:rPr>
          <w:sz w:val="28"/>
          <w:szCs w:val="28"/>
        </w:rPr>
        <w:t xml:space="preserve"> поселени</w:t>
      </w:r>
      <w:r w:rsidR="007A016D" w:rsidRPr="00392247">
        <w:rPr>
          <w:sz w:val="28"/>
          <w:szCs w:val="28"/>
        </w:rPr>
        <w:t>е</w:t>
      </w:r>
      <w:r w:rsidRPr="00392247">
        <w:rPr>
          <w:sz w:val="28"/>
          <w:szCs w:val="28"/>
        </w:rPr>
        <w:t xml:space="preserve">  Тосненского района Ленинградской области</w:t>
      </w:r>
    </w:p>
    <w:p w:rsidR="00D3782F" w:rsidRPr="00392247" w:rsidRDefault="00D3782F" w:rsidP="00D3782F">
      <w:pPr>
        <w:jc w:val="center"/>
        <w:rPr>
          <w:b/>
          <w:color w:val="C00000"/>
          <w:sz w:val="28"/>
          <w:szCs w:val="28"/>
        </w:rPr>
      </w:pPr>
    </w:p>
    <w:p w:rsidR="00D3782F" w:rsidRPr="00392247" w:rsidRDefault="00D3782F" w:rsidP="006C3299">
      <w:pPr>
        <w:ind w:firstLine="426"/>
        <w:rPr>
          <w:b/>
          <w:sz w:val="28"/>
          <w:szCs w:val="28"/>
        </w:rPr>
      </w:pPr>
      <w:r w:rsidRPr="00392247">
        <w:rPr>
          <w:b/>
          <w:sz w:val="28"/>
          <w:szCs w:val="28"/>
        </w:rPr>
        <w:t>РЕШИЛ:</w:t>
      </w:r>
    </w:p>
    <w:p w:rsidR="00392247" w:rsidRPr="00392247" w:rsidRDefault="00392247" w:rsidP="00392247">
      <w:pPr>
        <w:pStyle w:val="afb"/>
        <w:rPr>
          <w:sz w:val="28"/>
          <w:szCs w:val="28"/>
        </w:rPr>
      </w:pPr>
    </w:p>
    <w:p w:rsidR="00392247" w:rsidRPr="00392247" w:rsidRDefault="00392247" w:rsidP="009618B3">
      <w:pPr>
        <w:pStyle w:val="afb"/>
        <w:ind w:left="0" w:firstLine="709"/>
        <w:rPr>
          <w:sz w:val="28"/>
          <w:szCs w:val="28"/>
        </w:rPr>
      </w:pPr>
      <w:r w:rsidRPr="00392247">
        <w:rPr>
          <w:sz w:val="28"/>
          <w:szCs w:val="28"/>
        </w:rPr>
        <w:t xml:space="preserve">1. Утвердить Порядок назначения и проведения опроса граждан на территории муниципального образования </w:t>
      </w:r>
      <w:proofErr w:type="spellStart"/>
      <w:r w:rsidRPr="00392247">
        <w:rPr>
          <w:sz w:val="28"/>
          <w:szCs w:val="28"/>
        </w:rPr>
        <w:t>Тельмановское</w:t>
      </w:r>
      <w:proofErr w:type="spellEnd"/>
      <w:r w:rsidRPr="00392247">
        <w:rPr>
          <w:sz w:val="28"/>
          <w:szCs w:val="28"/>
        </w:rPr>
        <w:t xml:space="preserve"> сельское поселение </w:t>
      </w:r>
      <w:proofErr w:type="spellStart"/>
      <w:r w:rsidRPr="00392247">
        <w:rPr>
          <w:sz w:val="28"/>
          <w:szCs w:val="28"/>
        </w:rPr>
        <w:t>Тосненского</w:t>
      </w:r>
      <w:proofErr w:type="spellEnd"/>
      <w:r w:rsidRPr="00392247">
        <w:rPr>
          <w:sz w:val="28"/>
          <w:szCs w:val="28"/>
        </w:rPr>
        <w:t xml:space="preserve"> района Ленинградской области (приложение).</w:t>
      </w:r>
    </w:p>
    <w:p w:rsidR="00392247" w:rsidRPr="00392247" w:rsidRDefault="00392247" w:rsidP="009618B3">
      <w:pPr>
        <w:pStyle w:val="afb"/>
        <w:ind w:left="0" w:firstLine="709"/>
        <w:rPr>
          <w:sz w:val="28"/>
          <w:szCs w:val="28"/>
        </w:rPr>
      </w:pPr>
      <w:r w:rsidRPr="00392247">
        <w:rPr>
          <w:sz w:val="28"/>
          <w:szCs w:val="28"/>
        </w:rPr>
        <w:t xml:space="preserve">2. Настоящее решение подлежит официальному опубликованию (обнародованию) в порядке, предусмотренном Уставом муниципального образования </w:t>
      </w:r>
      <w:proofErr w:type="spellStart"/>
      <w:r w:rsidRPr="00392247">
        <w:rPr>
          <w:sz w:val="28"/>
          <w:szCs w:val="28"/>
        </w:rPr>
        <w:t>Тельмановское</w:t>
      </w:r>
      <w:proofErr w:type="spellEnd"/>
      <w:r w:rsidRPr="00392247">
        <w:rPr>
          <w:sz w:val="28"/>
          <w:szCs w:val="28"/>
        </w:rPr>
        <w:t xml:space="preserve"> сельское поселение </w:t>
      </w:r>
      <w:proofErr w:type="spellStart"/>
      <w:r w:rsidRPr="00392247">
        <w:rPr>
          <w:sz w:val="28"/>
          <w:szCs w:val="28"/>
        </w:rPr>
        <w:t>Тосненского</w:t>
      </w:r>
      <w:proofErr w:type="spellEnd"/>
      <w:r w:rsidRPr="00392247">
        <w:rPr>
          <w:sz w:val="28"/>
          <w:szCs w:val="28"/>
        </w:rPr>
        <w:t xml:space="preserve"> района Ленинградской области.</w:t>
      </w:r>
    </w:p>
    <w:p w:rsidR="0033231D" w:rsidRPr="00392247" w:rsidRDefault="00392247" w:rsidP="009618B3">
      <w:pPr>
        <w:pStyle w:val="afb"/>
        <w:ind w:left="0" w:firstLine="709"/>
        <w:rPr>
          <w:sz w:val="28"/>
          <w:szCs w:val="28"/>
        </w:rPr>
      </w:pPr>
      <w:r w:rsidRPr="00392247">
        <w:rPr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  <w:r w:rsidR="000B7BD5" w:rsidRPr="00392247">
        <w:rPr>
          <w:sz w:val="28"/>
          <w:szCs w:val="28"/>
        </w:rPr>
        <w:br/>
      </w:r>
    </w:p>
    <w:p w:rsidR="00D3782F" w:rsidRDefault="000B7BD5" w:rsidP="00D3782F">
      <w:pPr>
        <w:pStyle w:val="afb"/>
        <w:ind w:left="0"/>
        <w:rPr>
          <w:sz w:val="28"/>
          <w:szCs w:val="28"/>
        </w:rPr>
      </w:pPr>
      <w:r w:rsidRPr="00392247">
        <w:rPr>
          <w:sz w:val="28"/>
          <w:szCs w:val="28"/>
        </w:rPr>
        <w:br/>
      </w:r>
      <w:r w:rsidR="00D3782F" w:rsidRPr="00392247">
        <w:rPr>
          <w:sz w:val="28"/>
          <w:szCs w:val="28"/>
        </w:rPr>
        <w:t xml:space="preserve">Глава муниципального образования            </w:t>
      </w:r>
      <w:r w:rsidR="006C3299" w:rsidRPr="00392247">
        <w:rPr>
          <w:sz w:val="28"/>
          <w:szCs w:val="28"/>
        </w:rPr>
        <w:t xml:space="preserve">                  </w:t>
      </w:r>
      <w:r w:rsidR="007A016D" w:rsidRPr="00392247">
        <w:rPr>
          <w:sz w:val="28"/>
          <w:szCs w:val="28"/>
        </w:rPr>
        <w:t xml:space="preserve">             </w:t>
      </w:r>
      <w:r w:rsidR="00D3782F" w:rsidRPr="00392247">
        <w:rPr>
          <w:sz w:val="28"/>
          <w:szCs w:val="28"/>
        </w:rPr>
        <w:t>С.А. Приходько</w:t>
      </w:r>
    </w:p>
    <w:p w:rsidR="00392247" w:rsidRDefault="00392247" w:rsidP="00D3782F">
      <w:pPr>
        <w:pStyle w:val="afb"/>
        <w:ind w:left="0"/>
        <w:rPr>
          <w:sz w:val="28"/>
          <w:szCs w:val="28"/>
        </w:rPr>
      </w:pPr>
    </w:p>
    <w:p w:rsidR="00392247" w:rsidRDefault="00392247" w:rsidP="00D3782F">
      <w:pPr>
        <w:pStyle w:val="afb"/>
        <w:ind w:left="0"/>
        <w:rPr>
          <w:sz w:val="28"/>
          <w:szCs w:val="28"/>
        </w:rPr>
      </w:pPr>
    </w:p>
    <w:p w:rsidR="00392247" w:rsidRPr="006C3299" w:rsidRDefault="00392247" w:rsidP="00D3782F">
      <w:pPr>
        <w:pStyle w:val="afb"/>
        <w:ind w:left="0"/>
        <w:rPr>
          <w:sz w:val="28"/>
          <w:szCs w:val="28"/>
        </w:rPr>
      </w:pPr>
    </w:p>
    <w:p w:rsidR="00392247" w:rsidRPr="00392247" w:rsidRDefault="00392247" w:rsidP="00392247">
      <w:pPr>
        <w:jc w:val="right"/>
        <w:rPr>
          <w:szCs w:val="24"/>
        </w:rPr>
      </w:pPr>
      <w:r w:rsidRPr="00392247">
        <w:rPr>
          <w:szCs w:val="24"/>
        </w:rPr>
        <w:lastRenderedPageBreak/>
        <w:t>Приложение</w:t>
      </w:r>
    </w:p>
    <w:p w:rsidR="00392247" w:rsidRPr="00392247" w:rsidRDefault="00392247" w:rsidP="00392247">
      <w:pPr>
        <w:jc w:val="right"/>
        <w:rPr>
          <w:szCs w:val="24"/>
        </w:rPr>
      </w:pPr>
      <w:r w:rsidRPr="00392247">
        <w:rPr>
          <w:szCs w:val="24"/>
        </w:rPr>
        <w:t xml:space="preserve">к решению Совета депутатов </w:t>
      </w:r>
    </w:p>
    <w:p w:rsidR="00392247" w:rsidRPr="00392247" w:rsidRDefault="00392247" w:rsidP="00392247">
      <w:pPr>
        <w:jc w:val="right"/>
        <w:rPr>
          <w:szCs w:val="24"/>
        </w:rPr>
      </w:pPr>
      <w:r w:rsidRPr="00392247">
        <w:rPr>
          <w:szCs w:val="24"/>
        </w:rPr>
        <w:t xml:space="preserve">МО </w:t>
      </w:r>
      <w:proofErr w:type="spellStart"/>
      <w:r w:rsidRPr="00392247">
        <w:rPr>
          <w:szCs w:val="24"/>
        </w:rPr>
        <w:t>Тельмановское</w:t>
      </w:r>
      <w:proofErr w:type="spellEnd"/>
      <w:r w:rsidRPr="00392247">
        <w:rPr>
          <w:szCs w:val="24"/>
        </w:rPr>
        <w:t xml:space="preserve"> СП </w:t>
      </w:r>
    </w:p>
    <w:p w:rsidR="00392247" w:rsidRPr="00392247" w:rsidRDefault="00392247" w:rsidP="00392247">
      <w:pPr>
        <w:jc w:val="right"/>
        <w:rPr>
          <w:szCs w:val="24"/>
        </w:rPr>
      </w:pPr>
      <w:r w:rsidRPr="00392247">
        <w:rPr>
          <w:szCs w:val="24"/>
        </w:rPr>
        <w:t>от «28» февраля 2024 г. № 61</w:t>
      </w:r>
    </w:p>
    <w:p w:rsidR="00152D39" w:rsidRPr="00376170" w:rsidRDefault="00152D39" w:rsidP="00152D39">
      <w:pPr>
        <w:jc w:val="both"/>
        <w:rPr>
          <w:color w:val="C00000"/>
          <w:szCs w:val="24"/>
        </w:rPr>
      </w:pPr>
    </w:p>
    <w:p w:rsidR="00152D39" w:rsidRPr="00376170" w:rsidRDefault="00152D39" w:rsidP="00152D39">
      <w:pPr>
        <w:jc w:val="center"/>
        <w:rPr>
          <w:szCs w:val="24"/>
        </w:rPr>
      </w:pPr>
      <w:r w:rsidRPr="00376170">
        <w:rPr>
          <w:szCs w:val="24"/>
        </w:rPr>
        <w:t>ПОРЯДОК НАЗНАЧЕНИЯ И ПРОВЕДЕНИЯ ОПРОСА ГРАЖДАН</w:t>
      </w:r>
    </w:p>
    <w:p w:rsidR="00152D39" w:rsidRPr="00376170" w:rsidRDefault="00152D39" w:rsidP="00376170">
      <w:pPr>
        <w:jc w:val="center"/>
        <w:rPr>
          <w:szCs w:val="24"/>
        </w:rPr>
      </w:pPr>
      <w:r w:rsidRPr="00376170">
        <w:rPr>
          <w:szCs w:val="24"/>
        </w:rPr>
        <w:t xml:space="preserve">НА ТЕРРИТОРИИ </w:t>
      </w:r>
      <w:r w:rsidR="00376170" w:rsidRPr="00376170">
        <w:rPr>
          <w:szCs w:val="24"/>
        </w:rPr>
        <w:t>МУНИЦИПАЛЬНОГО ОБРАЗОВАНИЯ ТЕЛЬМАНСКОЕ СЕЛЬСКОЕ</w:t>
      </w:r>
      <w:r w:rsidRPr="00376170">
        <w:rPr>
          <w:szCs w:val="24"/>
        </w:rPr>
        <w:t xml:space="preserve"> ПОСЕЛЕНИ</w:t>
      </w:r>
      <w:r w:rsidR="00376170" w:rsidRPr="00376170">
        <w:rPr>
          <w:szCs w:val="24"/>
        </w:rPr>
        <w:t>Е</w:t>
      </w:r>
      <w:r w:rsidRPr="00376170">
        <w:rPr>
          <w:szCs w:val="24"/>
        </w:rPr>
        <w:t xml:space="preserve"> ТОСНЕНСКОГО РАЙОНА ЛЕНИНГРАДСКОЙ ОБЛАСТИ</w:t>
      </w:r>
    </w:p>
    <w:p w:rsidR="00152D39" w:rsidRPr="00376170" w:rsidRDefault="00152D39" w:rsidP="00152D39">
      <w:pPr>
        <w:jc w:val="center"/>
        <w:rPr>
          <w:szCs w:val="24"/>
        </w:rPr>
      </w:pPr>
    </w:p>
    <w:p w:rsidR="00152D39" w:rsidRPr="00376170" w:rsidRDefault="00152D39" w:rsidP="00152D39">
      <w:pPr>
        <w:jc w:val="center"/>
        <w:rPr>
          <w:rFonts w:eastAsia="Calibri"/>
          <w:szCs w:val="24"/>
        </w:rPr>
      </w:pPr>
      <w:r w:rsidRPr="00376170">
        <w:rPr>
          <w:rFonts w:eastAsia="Calibri"/>
          <w:szCs w:val="24"/>
        </w:rPr>
        <w:t>1. ОБЩИЕ ПОЛОЖЕНИЯ</w:t>
      </w:r>
    </w:p>
    <w:p w:rsidR="00152D39" w:rsidRPr="00A37C38" w:rsidRDefault="00152D39" w:rsidP="00152D39">
      <w:pPr>
        <w:jc w:val="both"/>
        <w:rPr>
          <w:rFonts w:eastAsia="Calibri"/>
          <w:b/>
          <w:color w:val="C00000"/>
          <w:szCs w:val="24"/>
        </w:rPr>
      </w:pPr>
    </w:p>
    <w:p w:rsidR="00D2760B" w:rsidRPr="00A37C38" w:rsidRDefault="00152D39" w:rsidP="00152D39">
      <w:pPr>
        <w:jc w:val="both"/>
        <w:rPr>
          <w:rFonts w:eastAsia="Calibri"/>
          <w:szCs w:val="24"/>
        </w:rPr>
      </w:pPr>
      <w:r w:rsidRPr="00A37C38">
        <w:rPr>
          <w:rFonts w:eastAsia="Calibri"/>
          <w:szCs w:val="24"/>
        </w:rPr>
        <w:tab/>
        <w:t xml:space="preserve">1.1. Настоящий Порядок разработан на основании части 4 статьи 31 Федерального закона от 06.10.2003 № 131-ФЗ «Об общих принципах организации местного самоуправления в Российской Федерации», областного закона Ленинградской области от 17.02.2020 № 19-оз «О назначении и проведении опроса граждан в муниципальных образованиях   Ленинградской области», Устава </w:t>
      </w:r>
      <w:r w:rsidR="00D2760B" w:rsidRPr="00A37C38">
        <w:rPr>
          <w:rFonts w:eastAsia="Calibri"/>
          <w:szCs w:val="24"/>
        </w:rPr>
        <w:t xml:space="preserve">муниципального образования Тельмановское сельское поселение </w:t>
      </w:r>
      <w:r w:rsidRPr="00A37C38">
        <w:rPr>
          <w:rFonts w:eastAsia="Calibri"/>
          <w:szCs w:val="24"/>
        </w:rPr>
        <w:t xml:space="preserve">Тосненского района Ленинградской области, определяет процедуру назначения и проведения опроса граждан на территории (части территории) </w:t>
      </w:r>
      <w:r w:rsidR="00D2760B" w:rsidRPr="00A37C38">
        <w:rPr>
          <w:rFonts w:eastAsia="Calibri"/>
          <w:szCs w:val="24"/>
        </w:rPr>
        <w:t xml:space="preserve">муниципального образования. </w:t>
      </w:r>
    </w:p>
    <w:p w:rsidR="00152D39" w:rsidRPr="00A37C38" w:rsidRDefault="00152D39" w:rsidP="00152D39">
      <w:pPr>
        <w:jc w:val="both"/>
        <w:rPr>
          <w:rFonts w:eastAsia="Calibri"/>
          <w:szCs w:val="24"/>
        </w:rPr>
      </w:pPr>
      <w:r w:rsidRPr="00A37C38">
        <w:rPr>
          <w:rFonts w:eastAsia="Calibri"/>
          <w:szCs w:val="24"/>
        </w:rPr>
        <w:tab/>
        <w:t xml:space="preserve">1.2. Назначение и проведения опроса граждан на территории (части территории) </w:t>
      </w:r>
      <w:r w:rsidR="00D2760B" w:rsidRPr="00A37C38">
        <w:rPr>
          <w:rFonts w:eastAsia="Calibri"/>
          <w:szCs w:val="24"/>
        </w:rPr>
        <w:t>муниципального образования</w:t>
      </w:r>
      <w:r w:rsidRPr="00A37C38">
        <w:rPr>
          <w:rFonts w:eastAsia="Calibri"/>
          <w:szCs w:val="24"/>
        </w:rPr>
        <w:t xml:space="preserve"> осуществляется в соответствии со статьей 31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области», с учетом особенностей, установленных настоящим Порядком.</w:t>
      </w:r>
    </w:p>
    <w:p w:rsidR="00152D39" w:rsidRPr="00A37C38" w:rsidRDefault="00152D39" w:rsidP="00152D39">
      <w:pPr>
        <w:jc w:val="both"/>
        <w:rPr>
          <w:rFonts w:eastAsia="Calibri"/>
          <w:szCs w:val="24"/>
        </w:rPr>
      </w:pPr>
      <w:r w:rsidRPr="00A37C38">
        <w:rPr>
          <w:rFonts w:eastAsia="Calibri"/>
          <w:szCs w:val="24"/>
        </w:rPr>
        <w:tab/>
        <w:t>1.3. Понятия, используемые в настоящем Порядке, применяются в значениях, определенных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области», иными федеральными законами, нормативными правовыми актами Российской Федерации, нормативными правовыми   актами Ленинградской области, принятыми в данной сфере правового регулирования.</w:t>
      </w:r>
    </w:p>
    <w:p w:rsidR="00152D39" w:rsidRPr="00A37C38" w:rsidRDefault="00152D39" w:rsidP="00152D39">
      <w:pPr>
        <w:jc w:val="both"/>
        <w:rPr>
          <w:rFonts w:eastAsia="Calibri"/>
          <w:szCs w:val="24"/>
        </w:rPr>
      </w:pPr>
      <w:r w:rsidRPr="00A37C38">
        <w:rPr>
          <w:rFonts w:eastAsia="Calibri"/>
          <w:szCs w:val="24"/>
        </w:rPr>
        <w:tab/>
        <w:t>1.4.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 Опрашиваемые участвуют в опросе на равных основаниях.</w:t>
      </w:r>
    </w:p>
    <w:p w:rsidR="00152D39" w:rsidRPr="00A37C38" w:rsidRDefault="00152D39" w:rsidP="00152D39">
      <w:pPr>
        <w:jc w:val="both"/>
        <w:rPr>
          <w:rFonts w:eastAsia="Calibri"/>
          <w:szCs w:val="24"/>
        </w:rPr>
      </w:pPr>
      <w:r w:rsidRPr="00A37C38">
        <w:rPr>
          <w:rFonts w:eastAsia="Calibri"/>
          <w:szCs w:val="24"/>
        </w:rPr>
        <w:tab/>
        <w:t>1.5. Содержание вопроса, выносимого на опрос, не должно противоречить федеральному законодательству, законодательству Ленинградской области, нормативным правовым актам</w:t>
      </w:r>
      <w:r w:rsidRPr="00A37C38">
        <w:rPr>
          <w:szCs w:val="24"/>
        </w:rPr>
        <w:t xml:space="preserve"> </w:t>
      </w:r>
      <w:r w:rsidRPr="00A37C38">
        <w:rPr>
          <w:rFonts w:eastAsia="Calibri"/>
          <w:szCs w:val="24"/>
        </w:rPr>
        <w:t>муниципального образования</w:t>
      </w:r>
      <w:r w:rsidR="00D2760B" w:rsidRPr="00A37C38">
        <w:rPr>
          <w:rFonts w:eastAsia="Calibri"/>
          <w:szCs w:val="24"/>
        </w:rPr>
        <w:t xml:space="preserve">. </w:t>
      </w:r>
      <w:r w:rsidRPr="00A37C38">
        <w:rPr>
          <w:rFonts w:eastAsia="Calibri"/>
          <w:szCs w:val="24"/>
        </w:rPr>
        <w:t>Для проведения опроса не могут предлагаться вопросы, затрагивающие интересы граждан, проживающих вне территории поселения.</w:t>
      </w:r>
    </w:p>
    <w:p w:rsidR="00152D39" w:rsidRPr="00A37C38" w:rsidRDefault="00152D39" w:rsidP="00152D39">
      <w:pPr>
        <w:jc w:val="both"/>
        <w:rPr>
          <w:rFonts w:eastAsia="Calibri"/>
          <w:szCs w:val="24"/>
        </w:rPr>
      </w:pPr>
      <w:r w:rsidRPr="00A37C38">
        <w:rPr>
          <w:rFonts w:eastAsia="Calibri"/>
          <w:szCs w:val="24"/>
        </w:rPr>
        <w:tab/>
        <w:t>1.6. Вопрос (вопросы) должен (должны) быть сформулирован (сформулированы) четко, ясно и не допускать возможности его (их) различного толкования.</w:t>
      </w:r>
    </w:p>
    <w:p w:rsidR="00152D39" w:rsidRPr="00A37C38" w:rsidRDefault="00152D39" w:rsidP="00152D39">
      <w:pPr>
        <w:jc w:val="both"/>
        <w:rPr>
          <w:rFonts w:eastAsia="Calibri"/>
          <w:szCs w:val="24"/>
        </w:rPr>
      </w:pPr>
      <w:r w:rsidRPr="00A37C38">
        <w:rPr>
          <w:rFonts w:eastAsia="Calibri"/>
          <w:szCs w:val="24"/>
        </w:rPr>
        <w:tab/>
        <w:t>1.7. Для проведения опроса граждан может использоваться официальный сайт поселения в информационно-телекоммуникационной сети Интернет. При этом идентификация участников опроса, в случае его проведения с использованием официального сайта поселения, может осуществляться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52D39" w:rsidRPr="00A37C38" w:rsidRDefault="00152D39" w:rsidP="00152D39">
      <w:pPr>
        <w:jc w:val="both"/>
        <w:rPr>
          <w:rFonts w:eastAsia="Calibri"/>
          <w:color w:val="C00000"/>
          <w:szCs w:val="24"/>
        </w:rPr>
      </w:pPr>
    </w:p>
    <w:p w:rsidR="00152D39" w:rsidRPr="00A37C38" w:rsidRDefault="00152D39" w:rsidP="00152D39">
      <w:pPr>
        <w:jc w:val="center"/>
        <w:rPr>
          <w:rFonts w:eastAsia="Calibri"/>
          <w:szCs w:val="24"/>
        </w:rPr>
      </w:pPr>
      <w:r w:rsidRPr="00A37C38">
        <w:rPr>
          <w:rFonts w:eastAsia="Calibri"/>
          <w:szCs w:val="24"/>
        </w:rPr>
        <w:t>2. НАЗНАЧЕНИЕ И ПРОВЕДЕНИЕ ОПРОСА</w:t>
      </w:r>
    </w:p>
    <w:p w:rsidR="00152D39" w:rsidRPr="00A37C38" w:rsidRDefault="00152D39" w:rsidP="00152D39">
      <w:pPr>
        <w:jc w:val="both"/>
        <w:rPr>
          <w:rFonts w:eastAsia="Calibri"/>
          <w:b/>
          <w:color w:val="C00000"/>
          <w:szCs w:val="24"/>
        </w:rPr>
      </w:pPr>
    </w:p>
    <w:p w:rsidR="00A37C38" w:rsidRDefault="00152D39" w:rsidP="00A37C38">
      <w:pPr>
        <w:jc w:val="both"/>
        <w:rPr>
          <w:rFonts w:eastAsia="Calibri"/>
          <w:color w:val="C00000"/>
          <w:szCs w:val="24"/>
        </w:rPr>
      </w:pPr>
      <w:r w:rsidRPr="00A37C38">
        <w:rPr>
          <w:rFonts w:eastAsia="Calibri"/>
          <w:color w:val="C00000"/>
          <w:szCs w:val="24"/>
        </w:rPr>
        <w:lastRenderedPageBreak/>
        <w:tab/>
      </w:r>
      <w:r w:rsidRPr="00A37C38">
        <w:rPr>
          <w:rFonts w:eastAsia="Calibri"/>
          <w:szCs w:val="24"/>
        </w:rPr>
        <w:t xml:space="preserve">2.1. Опрос может проводиться на всей территории </w:t>
      </w:r>
      <w:r w:rsidR="00D2760B" w:rsidRPr="00A37C38">
        <w:rPr>
          <w:rFonts w:eastAsia="Calibri"/>
          <w:szCs w:val="24"/>
        </w:rPr>
        <w:t>муниципального образования</w:t>
      </w:r>
      <w:r w:rsidRPr="00A37C38">
        <w:rPr>
          <w:rFonts w:eastAsia="Calibri"/>
          <w:szCs w:val="24"/>
        </w:rPr>
        <w:t xml:space="preserve"> или на части его территории (многоквартирный жилой дом, группа жилых домов, жилой микрорайон, населенный пункт, иная территория).</w:t>
      </w:r>
    </w:p>
    <w:p w:rsidR="00A37C38" w:rsidRPr="00A37C38" w:rsidRDefault="00A37C38" w:rsidP="00A37C38">
      <w:pPr>
        <w:ind w:firstLine="708"/>
        <w:jc w:val="both"/>
        <w:rPr>
          <w:rFonts w:eastAsia="Calibri"/>
          <w:szCs w:val="24"/>
        </w:rPr>
      </w:pPr>
      <w:r w:rsidRPr="00A37C38">
        <w:t xml:space="preserve">2.2. Подготовку и проведение опроса граждан, в том числе назначение из числа работников администрации лиц, ответственных за подготовку проведения опроса, проведение опроса и установлении результатов опроса, осуществляет администрация </w:t>
      </w:r>
      <w:r w:rsidRPr="00A37C38">
        <w:rPr>
          <w:rFonts w:eastAsia="Calibri"/>
        </w:rPr>
        <w:t xml:space="preserve">муниципального образования Тельмановское сельское поселение Тосненского муниципального района Ленинградской области </w:t>
      </w:r>
      <w:r w:rsidRPr="00A37C38">
        <w:t>(далее - администрация).</w:t>
      </w:r>
    </w:p>
    <w:p w:rsidR="00152D39" w:rsidRPr="00B46B32" w:rsidRDefault="00152D39" w:rsidP="00152D39">
      <w:pPr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>2.</w:t>
      </w:r>
      <w:r w:rsidR="00A37C38" w:rsidRPr="00B46B32">
        <w:rPr>
          <w:rFonts w:eastAsia="Calibri"/>
          <w:szCs w:val="24"/>
        </w:rPr>
        <w:t>3</w:t>
      </w:r>
      <w:r w:rsidRPr="00B46B32">
        <w:rPr>
          <w:rFonts w:eastAsia="Calibri"/>
          <w:szCs w:val="24"/>
        </w:rPr>
        <w:t>. Территория опроса с учетом местных условий, а также исходя из принципа создания максимального удобства для выражения мнения гражданами, имеющими право на участие в опросе, может быть разделена на опросные участки.</w:t>
      </w:r>
    </w:p>
    <w:p w:rsidR="00152D39" w:rsidRPr="00B46B32" w:rsidRDefault="00152D39" w:rsidP="00152D39">
      <w:pPr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>2.</w:t>
      </w:r>
      <w:r w:rsidR="00B46B32">
        <w:rPr>
          <w:rFonts w:eastAsia="Calibri"/>
          <w:szCs w:val="24"/>
        </w:rPr>
        <w:t>4</w:t>
      </w:r>
      <w:r w:rsidRPr="00B46B32">
        <w:rPr>
          <w:rFonts w:eastAsia="Calibri"/>
          <w:szCs w:val="24"/>
        </w:rPr>
        <w:t xml:space="preserve">. Решение о назначении опроса граждан принимается советом депутатов </w:t>
      </w:r>
      <w:r w:rsidR="00895005" w:rsidRPr="00B46B32">
        <w:rPr>
          <w:rFonts w:eastAsia="Calibri"/>
          <w:szCs w:val="24"/>
        </w:rPr>
        <w:t>муниципального образования Тельмановское сельское</w:t>
      </w:r>
      <w:r w:rsidRPr="00B46B32">
        <w:rPr>
          <w:rFonts w:eastAsia="Calibri"/>
          <w:szCs w:val="24"/>
        </w:rPr>
        <w:t xml:space="preserve"> поселени</w:t>
      </w:r>
      <w:r w:rsidR="00895005" w:rsidRPr="00B46B32">
        <w:rPr>
          <w:rFonts w:eastAsia="Calibri"/>
          <w:szCs w:val="24"/>
        </w:rPr>
        <w:t>е</w:t>
      </w:r>
      <w:r w:rsidRPr="00B46B32">
        <w:rPr>
          <w:rFonts w:eastAsia="Calibri"/>
          <w:szCs w:val="24"/>
        </w:rPr>
        <w:t xml:space="preserve"> Тосненского района Ленинградской области (далее – Совет депутатов).</w:t>
      </w:r>
    </w:p>
    <w:p w:rsidR="00A37C38" w:rsidRPr="00B46B32" w:rsidRDefault="00A37C38" w:rsidP="00A37C38">
      <w:pPr>
        <w:ind w:firstLine="709"/>
        <w:jc w:val="both"/>
      </w:pPr>
      <w:r w:rsidRPr="00B46B32">
        <w:rPr>
          <w:rFonts w:eastAsia="Calibri"/>
          <w:szCs w:val="24"/>
        </w:rPr>
        <w:t>2.</w:t>
      </w:r>
      <w:r w:rsidR="00B46B32">
        <w:rPr>
          <w:rFonts w:eastAsia="Calibri"/>
          <w:szCs w:val="24"/>
        </w:rPr>
        <w:t>5</w:t>
      </w:r>
      <w:r w:rsidRPr="00B46B32">
        <w:rPr>
          <w:rFonts w:eastAsia="Calibri"/>
          <w:szCs w:val="24"/>
        </w:rPr>
        <w:t xml:space="preserve">. </w:t>
      </w:r>
      <w:r w:rsidRPr="00B46B32">
        <w:t xml:space="preserve"> Финансирование мероприятий, связанных с подготовкой и проведением опроса граждан, осуществляется за счет средств бюджета </w:t>
      </w:r>
      <w:r w:rsidRPr="00B46B32">
        <w:rPr>
          <w:rFonts w:eastAsia="Calibri"/>
        </w:rPr>
        <w:t>муниципального образования Тельмановское сельское поселение Тосненского района Ленинградской области.</w:t>
      </w:r>
    </w:p>
    <w:p w:rsidR="00152D39" w:rsidRPr="00B46B32" w:rsidRDefault="00152D39" w:rsidP="00152D39">
      <w:pPr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>2.</w:t>
      </w:r>
      <w:r w:rsidR="00B46B32">
        <w:rPr>
          <w:rFonts w:eastAsia="Calibri"/>
          <w:szCs w:val="24"/>
        </w:rPr>
        <w:t>6</w:t>
      </w:r>
      <w:r w:rsidRPr="00B46B32">
        <w:rPr>
          <w:rFonts w:eastAsia="Calibri"/>
          <w:szCs w:val="24"/>
        </w:rPr>
        <w:t>. Совет депутатов принимает решение об отказе в назначении опроса в случаях:</w:t>
      </w:r>
    </w:p>
    <w:p w:rsidR="00152D39" w:rsidRPr="00B46B32" w:rsidRDefault="00152D39" w:rsidP="00152D39">
      <w:pPr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>- выдвижения инициативы проведения опроса ненадлежащими субъектами;</w:t>
      </w:r>
    </w:p>
    <w:p w:rsidR="00152D39" w:rsidRPr="00B46B32" w:rsidRDefault="00152D39" w:rsidP="00895005">
      <w:pPr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>- внесения инициаторами вопроса, который не может быть предметом опроса.</w:t>
      </w:r>
    </w:p>
    <w:p w:rsidR="00152D39" w:rsidRPr="00B46B32" w:rsidRDefault="00152D39" w:rsidP="00152D39">
      <w:pPr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>2.</w:t>
      </w:r>
      <w:r w:rsidR="00B46B32" w:rsidRPr="00B46B32">
        <w:rPr>
          <w:rFonts w:eastAsia="Calibri"/>
          <w:szCs w:val="24"/>
        </w:rPr>
        <w:t>7</w:t>
      </w:r>
      <w:r w:rsidR="000477DF">
        <w:rPr>
          <w:rFonts w:eastAsia="Calibri"/>
          <w:szCs w:val="24"/>
        </w:rPr>
        <w:t>. С</w:t>
      </w:r>
      <w:r w:rsidRPr="00B46B32">
        <w:rPr>
          <w:rFonts w:eastAsia="Calibri"/>
          <w:szCs w:val="24"/>
        </w:rPr>
        <w:t xml:space="preserve">писок участников опроса </w:t>
      </w:r>
      <w:r w:rsidR="000477DF">
        <w:rPr>
          <w:rFonts w:eastAsia="Calibri"/>
          <w:szCs w:val="24"/>
        </w:rPr>
        <w:t xml:space="preserve">определяется решением </w:t>
      </w:r>
      <w:r w:rsidR="005974AE">
        <w:rPr>
          <w:rFonts w:eastAsia="Calibri"/>
          <w:szCs w:val="24"/>
        </w:rPr>
        <w:t xml:space="preserve">совета депутатов о </w:t>
      </w:r>
      <w:r w:rsidR="00BE3B77">
        <w:rPr>
          <w:rFonts w:eastAsia="Calibri"/>
          <w:szCs w:val="24"/>
        </w:rPr>
        <w:t>проведении опроса</w:t>
      </w:r>
      <w:r w:rsidRPr="00B46B32">
        <w:rPr>
          <w:rFonts w:eastAsia="Calibri"/>
          <w:szCs w:val="24"/>
        </w:rPr>
        <w:t>. В случае охвата опросом многоквартирного дома, список участников опроса разделяется на книги, каждая из которых нумеруется и оформляется отдельно по каждом</w:t>
      </w:r>
      <w:r w:rsidR="0033231D">
        <w:rPr>
          <w:rFonts w:eastAsia="Calibri"/>
          <w:szCs w:val="24"/>
        </w:rPr>
        <w:t xml:space="preserve">у многоквартирному дому </w:t>
      </w:r>
      <w:r w:rsidRPr="00B46B32">
        <w:rPr>
          <w:rFonts w:eastAsia="Calibri"/>
          <w:szCs w:val="24"/>
        </w:rPr>
        <w:t>в порядке нумерации квартир. В списке указываются фамилия, имя, отчество, год рождения участника опроса, его адрес.</w:t>
      </w:r>
    </w:p>
    <w:p w:rsidR="00152D39" w:rsidRPr="00B46B32" w:rsidRDefault="00152D39" w:rsidP="00152D39">
      <w:pPr>
        <w:widowControl w:val="0"/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>Число граждан, внесенных в список участников опроса, не может быть меньше     минимальной численности граждан, установленной решени</w:t>
      </w:r>
      <w:r w:rsidR="009618B3">
        <w:rPr>
          <w:rFonts w:eastAsia="Calibri"/>
          <w:szCs w:val="24"/>
        </w:rPr>
        <w:t>ем Совета депутатов о проведении</w:t>
      </w:r>
      <w:r w:rsidRPr="00B46B32">
        <w:rPr>
          <w:rFonts w:eastAsia="Calibri"/>
          <w:szCs w:val="24"/>
        </w:rPr>
        <w:t xml:space="preserve"> опроса.</w:t>
      </w:r>
    </w:p>
    <w:p w:rsidR="00152D39" w:rsidRPr="00B46B32" w:rsidRDefault="00152D39" w:rsidP="00152D39">
      <w:pPr>
        <w:widowControl w:val="0"/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>Список участников опроса составляется не позднее чем за 10 дней до даты проведения (даты начала проведения) опроса. Список участников опроса (книга списка участников опроса) прошивается и подписывается заместителем главы Администрации, назначенным ответственным за подготовку проведения опроса.</w:t>
      </w:r>
    </w:p>
    <w:p w:rsidR="00152D39" w:rsidRPr="009705E4" w:rsidRDefault="00152D39" w:rsidP="00152D39">
      <w:pPr>
        <w:widowControl w:val="0"/>
        <w:jc w:val="both"/>
        <w:rPr>
          <w:rFonts w:eastAsia="Calibri"/>
          <w:szCs w:val="24"/>
        </w:rPr>
      </w:pPr>
      <w:r w:rsidRPr="00B46B32">
        <w:rPr>
          <w:rFonts w:eastAsia="Calibri"/>
          <w:szCs w:val="24"/>
        </w:rPr>
        <w:tab/>
        <w:t xml:space="preserve">Гражданин, имеющий право на участие в опросе, может реализовать это право только на том участке, где он включен в список участников опроса. В случае отсутствия гражданина, имеющего право на участие в опросе, в списке участников опроса, лицо, уполномоченное на осуществление опроса, включает такого гражданина в соответствующий раздел списка, согласно адресу проживания, проставляя подпись в </w:t>
      </w:r>
      <w:r w:rsidRPr="009705E4">
        <w:rPr>
          <w:rFonts w:eastAsia="Calibri"/>
          <w:szCs w:val="24"/>
        </w:rPr>
        <w:t>соответствующей строке списка.</w:t>
      </w:r>
    </w:p>
    <w:p w:rsidR="00152D39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Включение в список участников опроса граждан, имеющих право на участие в опросе в соответствии с настоящим Порядком, допускается в любое время, в том числе   в день проведения опроса.</w:t>
      </w:r>
    </w:p>
    <w:p w:rsidR="00152D39" w:rsidRPr="009705E4" w:rsidRDefault="00152D39" w:rsidP="00152D39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В случае создания нескольких пунктов опроса, список участников опроса разделяется на книги, подлежащие нумерации, по каждому пункту отдельно.</w:t>
      </w:r>
    </w:p>
    <w:p w:rsidR="00152D39" w:rsidRPr="009705E4" w:rsidRDefault="00152D39" w:rsidP="00152D39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2.</w:t>
      </w:r>
      <w:r w:rsidR="00B46B32" w:rsidRPr="009705E4">
        <w:rPr>
          <w:rFonts w:eastAsia="Calibri"/>
          <w:szCs w:val="24"/>
        </w:rPr>
        <w:t>8</w:t>
      </w:r>
      <w:r w:rsidRPr="009705E4">
        <w:rPr>
          <w:rFonts w:eastAsia="Calibri"/>
          <w:szCs w:val="24"/>
        </w:rPr>
        <w:t>. Опрос проводится по месту жительства участников опроса в период и время, определенные в решении Совета депутатов о назначении опроса.</w:t>
      </w:r>
    </w:p>
    <w:p w:rsidR="00152D39" w:rsidRPr="009705E4" w:rsidRDefault="00152D39" w:rsidP="00152D39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2.</w:t>
      </w:r>
      <w:r w:rsidR="00B46B32" w:rsidRPr="009705E4">
        <w:rPr>
          <w:rFonts w:eastAsia="Calibri"/>
          <w:szCs w:val="24"/>
        </w:rPr>
        <w:t>9</w:t>
      </w:r>
      <w:r w:rsidRPr="009705E4">
        <w:rPr>
          <w:rFonts w:eastAsia="Calibri"/>
          <w:szCs w:val="24"/>
        </w:rPr>
        <w:t>. Опрос может проводиться в течение одного или нескольких дней следующими методами:</w:t>
      </w:r>
    </w:p>
    <w:p w:rsidR="00152D39" w:rsidRPr="009705E4" w:rsidRDefault="00152D39" w:rsidP="00152D39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- поквартирного (подомового) обхода граждан;</w:t>
      </w:r>
    </w:p>
    <w:p w:rsidR="00152D39" w:rsidRPr="009705E4" w:rsidRDefault="00152D39" w:rsidP="00152D39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- на пунктах проведения опроса;</w:t>
      </w:r>
    </w:p>
    <w:p w:rsidR="00152D39" w:rsidRDefault="00152D39" w:rsidP="00152D39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- с использованием официального сайта поселения в информационно-телекоммуникационной сети Интернет путем применения эл</w:t>
      </w:r>
      <w:r w:rsidR="009618B3">
        <w:rPr>
          <w:rFonts w:eastAsia="Calibri"/>
          <w:szCs w:val="24"/>
        </w:rPr>
        <w:t>ектронной формы опросного листа;</w:t>
      </w:r>
    </w:p>
    <w:p w:rsidR="009618B3" w:rsidRPr="009705E4" w:rsidRDefault="009618B3" w:rsidP="009618B3">
      <w:pPr>
        <w:widowControl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>
        <w:rPr>
          <w:rFonts w:eastAsia="Calibri"/>
          <w:szCs w:val="24"/>
        </w:rPr>
        <w:t>в формате электронного голосования в системе «Платформа обратной связи портала «</w:t>
      </w:r>
      <w:proofErr w:type="spellStart"/>
      <w:r>
        <w:rPr>
          <w:rFonts w:eastAsia="Calibri"/>
          <w:szCs w:val="24"/>
        </w:rPr>
        <w:t>Госуслуги</w:t>
      </w:r>
      <w:proofErr w:type="spellEnd"/>
      <w:r>
        <w:rPr>
          <w:rFonts w:eastAsia="Calibri"/>
          <w:szCs w:val="24"/>
        </w:rPr>
        <w:t>».</w:t>
      </w:r>
    </w:p>
    <w:p w:rsidR="009618B3" w:rsidRPr="009705E4" w:rsidRDefault="009618B3" w:rsidP="009618B3">
      <w:pPr>
        <w:widowControl w:val="0"/>
        <w:ind w:firstLine="709"/>
        <w:jc w:val="both"/>
        <w:rPr>
          <w:rFonts w:eastAsia="Calibri"/>
          <w:szCs w:val="24"/>
        </w:rPr>
      </w:pPr>
    </w:p>
    <w:p w:rsidR="00152D39" w:rsidRPr="009705E4" w:rsidRDefault="00152D39" w:rsidP="00152D39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 xml:space="preserve">Указанные методы проведения опроса могут применяться одновременно. Методика проведения опроса определяется Советом депутатов. </w:t>
      </w:r>
    </w:p>
    <w:p w:rsidR="00152D39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lastRenderedPageBreak/>
        <w:tab/>
        <w:t>2.</w:t>
      </w:r>
      <w:r w:rsidR="00B46B32" w:rsidRPr="009705E4">
        <w:rPr>
          <w:rFonts w:eastAsia="Calibri"/>
          <w:szCs w:val="24"/>
        </w:rPr>
        <w:t>10</w:t>
      </w:r>
      <w:r w:rsidRPr="009705E4">
        <w:rPr>
          <w:rFonts w:eastAsia="Calibri"/>
          <w:szCs w:val="24"/>
        </w:rPr>
        <w:t>. В случае осуществления опроса в течение одного дня он проводится в воскресенье с 10-00 до 20-00 часов</w:t>
      </w:r>
      <w:r w:rsidRPr="009705E4">
        <w:rPr>
          <w:szCs w:val="24"/>
          <w:lang w:eastAsia="ar-SA"/>
        </w:rPr>
        <w:t xml:space="preserve"> </w:t>
      </w:r>
      <w:r w:rsidRPr="009705E4">
        <w:rPr>
          <w:rFonts w:eastAsia="Calibri"/>
          <w:szCs w:val="24"/>
        </w:rPr>
        <w:t>при использовании опросн</w:t>
      </w:r>
      <w:r w:rsidR="0033231D">
        <w:rPr>
          <w:rFonts w:eastAsia="Calibri"/>
          <w:szCs w:val="24"/>
        </w:rPr>
        <w:t xml:space="preserve">ого листа на бумажном носителе </w:t>
      </w:r>
      <w:r w:rsidRPr="009705E4">
        <w:rPr>
          <w:rFonts w:eastAsia="Calibri"/>
          <w:szCs w:val="24"/>
        </w:rPr>
        <w:t>и с 24 часов одного дня до 24 часов другого дня при применении электронной формы опросного листа.</w:t>
      </w:r>
    </w:p>
    <w:p w:rsidR="00152D39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2.1</w:t>
      </w:r>
      <w:r w:rsidR="00B46B32" w:rsidRPr="009705E4">
        <w:rPr>
          <w:rFonts w:eastAsia="Calibri"/>
          <w:szCs w:val="24"/>
        </w:rPr>
        <w:t>1</w:t>
      </w:r>
      <w:r w:rsidRPr="009705E4">
        <w:rPr>
          <w:rFonts w:eastAsia="Calibri"/>
          <w:szCs w:val="24"/>
        </w:rPr>
        <w:t>. Поквартирный (подомовой) обход осуществляется в период с 10-00 до 20-00 часов в течение дней проведения опроса, указанных в решении Совета депутатов о назначении опроса.</w:t>
      </w:r>
    </w:p>
    <w:p w:rsidR="00152D39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2.1</w:t>
      </w:r>
      <w:r w:rsidR="00B46B32" w:rsidRPr="009705E4">
        <w:rPr>
          <w:rFonts w:eastAsia="Calibri"/>
          <w:szCs w:val="24"/>
        </w:rPr>
        <w:t>2</w:t>
      </w:r>
      <w:r w:rsidRPr="009705E4">
        <w:rPr>
          <w:rFonts w:eastAsia="Calibri"/>
          <w:szCs w:val="24"/>
        </w:rPr>
        <w:t>. В случае принятия решения проведения опроса на пунктах проведения опроса, данные пункты для проведения опроса должны быть пригодны для его проведения и оборудованы столами, стульями, необходимыми канцелярскими принадлежностями. В необходимых случаях пункты для опроса могут располагаться во временных сооружениях, устанавливаемых в многолюдных местах.</w:t>
      </w:r>
    </w:p>
    <w:p w:rsidR="00152D39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2.1</w:t>
      </w:r>
      <w:r w:rsidR="00B46B32" w:rsidRPr="009705E4">
        <w:rPr>
          <w:rFonts w:eastAsia="Calibri"/>
          <w:szCs w:val="24"/>
        </w:rPr>
        <w:t>3</w:t>
      </w:r>
      <w:r w:rsidRPr="009705E4">
        <w:rPr>
          <w:rFonts w:eastAsia="Calibri"/>
          <w:szCs w:val="24"/>
        </w:rPr>
        <w:t>. Опрос на пунктах проведения опроса осуществляется в период с 10-00 до 18-00 часов по рабочим дням и с 10-00 до 20-00 часов по выходным дням.</w:t>
      </w:r>
    </w:p>
    <w:p w:rsidR="00152D39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2.1</w:t>
      </w:r>
      <w:r w:rsidR="00B46B32" w:rsidRPr="009705E4">
        <w:rPr>
          <w:rFonts w:eastAsia="Calibri"/>
          <w:szCs w:val="24"/>
        </w:rPr>
        <w:t>4</w:t>
      </w:r>
      <w:r w:rsidRPr="009705E4">
        <w:rPr>
          <w:rFonts w:eastAsia="Calibri"/>
          <w:szCs w:val="24"/>
        </w:rPr>
        <w:t>. Лица, осуществляющие опрос, не вправе побуждать участников опроса голосовать за какой-либо из вариантов ответа на вопрос опроса либо отказаться от голосования по вопросам опроса.</w:t>
      </w:r>
    </w:p>
    <w:p w:rsidR="00152D39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2.1</w:t>
      </w:r>
      <w:r w:rsidR="00B46B32" w:rsidRPr="009705E4">
        <w:rPr>
          <w:rFonts w:eastAsia="Calibri"/>
          <w:szCs w:val="24"/>
        </w:rPr>
        <w:t>5</w:t>
      </w:r>
      <w:r w:rsidRPr="009705E4">
        <w:rPr>
          <w:rFonts w:eastAsia="Calibri"/>
          <w:szCs w:val="24"/>
        </w:rPr>
        <w:t>. При проведении опроса граждан</w:t>
      </w:r>
      <w:r w:rsidRPr="009705E4">
        <w:rPr>
          <w:szCs w:val="24"/>
          <w:lang w:eastAsia="ar-SA"/>
        </w:rPr>
        <w:t xml:space="preserve"> </w:t>
      </w:r>
      <w:r w:rsidRPr="009705E4">
        <w:rPr>
          <w:rFonts w:eastAsia="Calibri"/>
          <w:szCs w:val="24"/>
        </w:rPr>
        <w:t>с использованием опросного листа на бумажном носителе</w:t>
      </w:r>
      <w:r w:rsidRPr="009705E4">
        <w:rPr>
          <w:szCs w:val="24"/>
        </w:rPr>
        <w:t xml:space="preserve"> </w:t>
      </w:r>
      <w:r w:rsidRPr="009705E4">
        <w:rPr>
          <w:rFonts w:eastAsia="Calibri"/>
          <w:szCs w:val="24"/>
        </w:rPr>
        <w:t>лицо, осуществляющее опрос, удостоверяет личность и адрес места жительства опрашиваемого при предъявлении документа, удостоверяющего личность опрашиваемого, вследствие чего опрашиваемый расписывается в списке участников опроса. Затем лицо, осуществляющее опрос,</w:t>
      </w:r>
      <w:r w:rsidRPr="009705E4">
        <w:rPr>
          <w:szCs w:val="24"/>
        </w:rPr>
        <w:t xml:space="preserve"> </w:t>
      </w:r>
      <w:r w:rsidRPr="009705E4">
        <w:rPr>
          <w:rFonts w:eastAsia="Calibri"/>
          <w:szCs w:val="24"/>
        </w:rPr>
        <w:t>записывает в опросный лист фамилию, имя и отчество, адрес места жительства, дату рождения, данные документа, удостоверяющего личность опрашиваемого, передает опросный лист опрашиваемому. В свою очередь опрашиваемый ставит любой знак в квадрате рядом с вариантом ответа («За», «Против») в соответствии со своим волеизъявлением и здесь же расписывается и проставляет дату подписи, а также расписывается в квадрате, имеющем формулировку «согласен на обработку персональных данных».</w:t>
      </w:r>
    </w:p>
    <w:p w:rsidR="00152D39" w:rsidRPr="009705E4" w:rsidRDefault="00152D39" w:rsidP="00152D39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Если гражданин считает, что им допущена ошибка при заполнении опросного листа</w:t>
      </w:r>
      <w:r w:rsidRPr="009705E4">
        <w:rPr>
          <w:szCs w:val="24"/>
          <w:lang w:eastAsia="ar-SA"/>
        </w:rPr>
        <w:t xml:space="preserve"> </w:t>
      </w:r>
      <w:r w:rsidRPr="009705E4">
        <w:rPr>
          <w:rFonts w:eastAsia="Calibri"/>
          <w:szCs w:val="24"/>
        </w:rPr>
        <w:t>на бумажном носителе, либо знаки проставлены одновременно в обоих квадратах с вариантом ответа «За», «Против» (данный факт установлен самим гражданином или лицом, проводящим опрос), строка в опросном листе вычеркивается, а гражданину предоставляется возможность заново выразить свое мнение. Факт исправления должен быть заверен подписями гражданина и лица, проводящего опрос, напротив вычеркнутой строки.</w:t>
      </w:r>
    </w:p>
    <w:p w:rsidR="00A37C38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2.1</w:t>
      </w:r>
      <w:r w:rsidR="00B46B32" w:rsidRPr="009705E4">
        <w:rPr>
          <w:rFonts w:eastAsia="Calibri"/>
          <w:szCs w:val="24"/>
        </w:rPr>
        <w:t>6</w:t>
      </w:r>
      <w:r w:rsidRPr="009705E4">
        <w:rPr>
          <w:rFonts w:eastAsia="Calibri"/>
          <w:szCs w:val="24"/>
        </w:rPr>
        <w:t>. В период проведения опроса агитация запрещается.</w:t>
      </w:r>
    </w:p>
    <w:p w:rsidR="00152D39" w:rsidRPr="009705E4" w:rsidRDefault="00152D39" w:rsidP="00B46B32">
      <w:pPr>
        <w:ind w:firstLine="708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>2.1</w:t>
      </w:r>
      <w:r w:rsidR="00B46B32" w:rsidRPr="009705E4">
        <w:rPr>
          <w:rFonts w:eastAsia="Calibri"/>
          <w:szCs w:val="24"/>
        </w:rPr>
        <w:t>7</w:t>
      </w:r>
      <w:r w:rsidRPr="009705E4">
        <w:rPr>
          <w:rFonts w:eastAsia="Calibri"/>
          <w:szCs w:val="24"/>
        </w:rPr>
        <w:t>. В случае если число жителей поселения, принявших участие в опросе граждан, составляет менее числа минимальной численности жителей, установленной в решен</w:t>
      </w:r>
      <w:r w:rsidR="009618B3">
        <w:rPr>
          <w:rFonts w:eastAsia="Calibri"/>
          <w:szCs w:val="24"/>
        </w:rPr>
        <w:t>ии Совета депутатов о проведении</w:t>
      </w:r>
      <w:bookmarkStart w:id="0" w:name="_GoBack"/>
      <w:bookmarkEnd w:id="0"/>
      <w:r w:rsidRPr="009705E4">
        <w:rPr>
          <w:rFonts w:eastAsia="Calibri"/>
          <w:szCs w:val="24"/>
        </w:rPr>
        <w:t xml:space="preserve"> опроса,</w:t>
      </w:r>
      <w:r w:rsidRPr="009705E4">
        <w:rPr>
          <w:szCs w:val="24"/>
        </w:rPr>
        <w:t xml:space="preserve"> </w:t>
      </w:r>
      <w:r w:rsidRPr="009705E4">
        <w:rPr>
          <w:rFonts w:eastAsia="Calibri"/>
          <w:szCs w:val="24"/>
        </w:rPr>
        <w:t>Администрацией издается постановление о признании опроса несостоявшимся.</w:t>
      </w:r>
    </w:p>
    <w:p w:rsidR="00152D39" w:rsidRPr="009705E4" w:rsidRDefault="00152D39" w:rsidP="00152D39">
      <w:pPr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Постановление Администрации о признании опроса несостоявшимся издается на следующий рабочий день, следующий за днем оформления протокола об итогах опроса граждан, подлежит опубликованию и обнародованию в порядке, установленном для опубликования и обнародования протокола об итогах опроса граждан, направляется в Совет депутатов одновременно с протоколом об итогах опроса граждан.</w:t>
      </w:r>
    </w:p>
    <w:p w:rsidR="00A37C38" w:rsidRPr="009705E4" w:rsidRDefault="00152D39" w:rsidP="00A37C38">
      <w:pPr>
        <w:widowControl w:val="0"/>
        <w:jc w:val="both"/>
        <w:rPr>
          <w:rFonts w:eastAsia="Calibri"/>
          <w:szCs w:val="24"/>
        </w:rPr>
      </w:pPr>
      <w:r w:rsidRPr="009705E4">
        <w:rPr>
          <w:rFonts w:eastAsia="Calibri"/>
          <w:szCs w:val="24"/>
        </w:rPr>
        <w:tab/>
        <w:t>В случае признания опроса граждан несостоявшимся Советом депутатов по согласованию с инициатором опроса назначается повторный опрос по тому же вопросу (тем же вопросам) в соответствии с процедурой, установленной настоящим Порядком.</w:t>
      </w:r>
    </w:p>
    <w:p w:rsidR="00A37C38" w:rsidRPr="009705E4" w:rsidRDefault="00A37C38" w:rsidP="00A37C38">
      <w:pPr>
        <w:widowControl w:val="0"/>
        <w:ind w:firstLine="708"/>
        <w:jc w:val="both"/>
        <w:rPr>
          <w:rFonts w:eastAsia="Calibri"/>
          <w:szCs w:val="24"/>
        </w:rPr>
      </w:pPr>
      <w:r w:rsidRPr="009705E4">
        <w:t>2.1</w:t>
      </w:r>
      <w:r w:rsidR="00B46B32" w:rsidRPr="009705E4">
        <w:t>8</w:t>
      </w:r>
      <w:r w:rsidRPr="009705E4">
        <w:t xml:space="preserve"> В течение семи дней, следующих за днем окончания опроса граждан, администрация оформляет протокол об итогах опроса граждан. Протокол об итогах опроса граждан составляется в трех экземплярах, подписывается главой администрации и направляется в совет депутатов</w:t>
      </w:r>
      <w:r w:rsidRPr="009705E4">
        <w:rPr>
          <w:rFonts w:eastAsia="Calibri"/>
        </w:rPr>
        <w:t xml:space="preserve"> </w:t>
      </w:r>
      <w:r w:rsidRPr="009705E4">
        <w:t>не позднее трех дней со дня подписания.</w:t>
      </w:r>
    </w:p>
    <w:p w:rsidR="00A37C38" w:rsidRPr="009705E4" w:rsidRDefault="00A37C38" w:rsidP="00A37C38">
      <w:pPr>
        <w:ind w:firstLine="709"/>
        <w:jc w:val="both"/>
      </w:pPr>
      <w:r w:rsidRPr="009705E4">
        <w:t>2.1</w:t>
      </w:r>
      <w:r w:rsidR="00B46B32" w:rsidRPr="009705E4">
        <w:t>9</w:t>
      </w:r>
      <w:r w:rsidRPr="009705E4">
        <w:t>. Протокол об итогах опроса граждан подлежит обязательному опубликованию в печатном издании и размещению на официальном сайте в течение 10 дней со дня поступления протокола в совет депутатов.</w:t>
      </w:r>
    </w:p>
    <w:p w:rsidR="00A37C38" w:rsidRPr="00376170" w:rsidRDefault="00A37C38" w:rsidP="00152D39">
      <w:pPr>
        <w:widowControl w:val="0"/>
        <w:jc w:val="both"/>
        <w:rPr>
          <w:rFonts w:eastAsia="Calibri"/>
          <w:color w:val="C00000"/>
          <w:szCs w:val="24"/>
        </w:rPr>
      </w:pPr>
    </w:p>
    <w:p w:rsidR="00740DEF" w:rsidRPr="00376170" w:rsidRDefault="00740DEF" w:rsidP="00895005">
      <w:pPr>
        <w:shd w:val="clear" w:color="auto" w:fill="FAFBFC"/>
        <w:spacing w:after="360"/>
        <w:rPr>
          <w:color w:val="C00000"/>
          <w:szCs w:val="24"/>
          <w:vertAlign w:val="superscript"/>
        </w:rPr>
      </w:pPr>
    </w:p>
    <w:sectPr w:rsidR="00740DEF" w:rsidRPr="00376170" w:rsidSect="00392247">
      <w:headerReference w:type="default" r:id="rId9"/>
      <w:pgSz w:w="11906" w:h="16838" w:code="9"/>
      <w:pgMar w:top="992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BD" w:rsidRDefault="00E948BD">
      <w:r>
        <w:separator/>
      </w:r>
    </w:p>
  </w:endnote>
  <w:endnote w:type="continuationSeparator" w:id="0">
    <w:p w:rsidR="00E948BD" w:rsidRDefault="00E9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BD" w:rsidRDefault="00E948BD">
      <w:r>
        <w:separator/>
      </w:r>
    </w:p>
  </w:footnote>
  <w:footnote w:type="continuationSeparator" w:id="0">
    <w:p w:rsidR="00E948BD" w:rsidRDefault="00E9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58" w:rsidRDefault="00B86658" w:rsidP="005108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167AF7"/>
    <w:multiLevelType w:val="hybridMultilevel"/>
    <w:tmpl w:val="28AA69F0"/>
    <w:lvl w:ilvl="0" w:tplc="20F007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B00402"/>
    <w:multiLevelType w:val="hybridMultilevel"/>
    <w:tmpl w:val="CE4CC650"/>
    <w:lvl w:ilvl="0" w:tplc="843C680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23"/>
    <w:rsid w:val="000059D4"/>
    <w:rsid w:val="00005F94"/>
    <w:rsid w:val="00033743"/>
    <w:rsid w:val="000477DF"/>
    <w:rsid w:val="00067A45"/>
    <w:rsid w:val="00083D50"/>
    <w:rsid w:val="00094ED2"/>
    <w:rsid w:val="000B02B1"/>
    <w:rsid w:val="000B70EE"/>
    <w:rsid w:val="000B7BD5"/>
    <w:rsid w:val="000C4D52"/>
    <w:rsid w:val="00112A6E"/>
    <w:rsid w:val="00136A8A"/>
    <w:rsid w:val="00152D39"/>
    <w:rsid w:val="00177687"/>
    <w:rsid w:val="001777AB"/>
    <w:rsid w:val="001D4C6E"/>
    <w:rsid w:val="001F13D5"/>
    <w:rsid w:val="00213A37"/>
    <w:rsid w:val="00242C74"/>
    <w:rsid w:val="0024680A"/>
    <w:rsid w:val="00280A86"/>
    <w:rsid w:val="00285B30"/>
    <w:rsid w:val="002B291B"/>
    <w:rsid w:val="002C0B44"/>
    <w:rsid w:val="002D5F7C"/>
    <w:rsid w:val="00315CAC"/>
    <w:rsid w:val="003311F7"/>
    <w:rsid w:val="0033231D"/>
    <w:rsid w:val="00335297"/>
    <w:rsid w:val="00366B4B"/>
    <w:rsid w:val="00371A79"/>
    <w:rsid w:val="00372EB1"/>
    <w:rsid w:val="00376170"/>
    <w:rsid w:val="00392247"/>
    <w:rsid w:val="003B7A3E"/>
    <w:rsid w:val="003D26AE"/>
    <w:rsid w:val="003E38B7"/>
    <w:rsid w:val="003F2C95"/>
    <w:rsid w:val="003F7847"/>
    <w:rsid w:val="00416B86"/>
    <w:rsid w:val="00452AC4"/>
    <w:rsid w:val="00476CDC"/>
    <w:rsid w:val="005108C3"/>
    <w:rsid w:val="005974AE"/>
    <w:rsid w:val="005C7D9F"/>
    <w:rsid w:val="00614235"/>
    <w:rsid w:val="006801B7"/>
    <w:rsid w:val="006A4523"/>
    <w:rsid w:val="006B409A"/>
    <w:rsid w:val="006C3299"/>
    <w:rsid w:val="006E708F"/>
    <w:rsid w:val="007112F4"/>
    <w:rsid w:val="0073254C"/>
    <w:rsid w:val="00740DEF"/>
    <w:rsid w:val="00754DF1"/>
    <w:rsid w:val="007A016D"/>
    <w:rsid w:val="007C4936"/>
    <w:rsid w:val="007F4492"/>
    <w:rsid w:val="00894CFF"/>
    <w:rsid w:val="00895005"/>
    <w:rsid w:val="009618B3"/>
    <w:rsid w:val="0096596E"/>
    <w:rsid w:val="00967680"/>
    <w:rsid w:val="009705E4"/>
    <w:rsid w:val="00981810"/>
    <w:rsid w:val="00992C7F"/>
    <w:rsid w:val="00A37C38"/>
    <w:rsid w:val="00A5061C"/>
    <w:rsid w:val="00A732CC"/>
    <w:rsid w:val="00A92353"/>
    <w:rsid w:val="00A9736C"/>
    <w:rsid w:val="00A97E46"/>
    <w:rsid w:val="00AA2E08"/>
    <w:rsid w:val="00AF7123"/>
    <w:rsid w:val="00B46B32"/>
    <w:rsid w:val="00B7066F"/>
    <w:rsid w:val="00B86658"/>
    <w:rsid w:val="00B9003F"/>
    <w:rsid w:val="00BD7D34"/>
    <w:rsid w:val="00BE3B77"/>
    <w:rsid w:val="00C73ADD"/>
    <w:rsid w:val="00CB0904"/>
    <w:rsid w:val="00D2760B"/>
    <w:rsid w:val="00D3782F"/>
    <w:rsid w:val="00D51E69"/>
    <w:rsid w:val="00D852EF"/>
    <w:rsid w:val="00DB2209"/>
    <w:rsid w:val="00E02C74"/>
    <w:rsid w:val="00E612B9"/>
    <w:rsid w:val="00E66110"/>
    <w:rsid w:val="00E948BD"/>
    <w:rsid w:val="00EB7762"/>
    <w:rsid w:val="00EF495F"/>
    <w:rsid w:val="00F11A5C"/>
    <w:rsid w:val="00F2537E"/>
    <w:rsid w:val="00F52BFE"/>
    <w:rsid w:val="00F81C89"/>
    <w:rsid w:val="00FF4D87"/>
    <w:rsid w:val="00FF5641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77504112-869B-43B0-B576-39C7F59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123"/>
    <w:pPr>
      <w:spacing w:before="120" w:after="120" w:line="276" w:lineRule="auto"/>
      <w:outlineLvl w:val="0"/>
    </w:pPr>
    <w:rPr>
      <w:rFonts w:ascii="XO Thames" w:hAnsi="XO Thames"/>
      <w:b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F7123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F7123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F7123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F7123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F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F71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123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F7123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F7123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F7123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F7123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F7123"/>
  </w:style>
  <w:style w:type="character" w:customStyle="1" w:styleId="12">
    <w:name w:val="Обычный1"/>
    <w:rsid w:val="00AF7123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AF7123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2">
    <w:name w:val="Оглавление 2 Знак"/>
    <w:link w:val="21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AF7123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rsid w:val="00AF7123"/>
    <w:pPr>
      <w:widowControl w:val="0"/>
      <w:tabs>
        <w:tab w:val="center" w:pos="4677"/>
        <w:tab w:val="right" w:pos="9355"/>
      </w:tabs>
    </w:pPr>
    <w:rPr>
      <w:rFonts w:ascii="Arial" w:hAnsi="Arial"/>
      <w:sz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F712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AF7123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0">
    <w:name w:val="Оглавление 6 Знак"/>
    <w:link w:val="6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AF7123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AF712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712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AF7123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2">
    <w:name w:val="Оглавление 3 Знак"/>
    <w:link w:val="31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9"/>
    <w:uiPriority w:val="99"/>
    <w:rsid w:val="00AF7123"/>
    <w:rPr>
      <w:color w:val="auto"/>
      <w:sz w:val="20"/>
      <w:vertAlign w:val="superscript"/>
      <w:lang w:val="x-none" w:eastAsia="x-none"/>
    </w:rPr>
  </w:style>
  <w:style w:type="character" w:styleId="a9">
    <w:name w:val="footnote reference"/>
    <w:link w:val="14"/>
    <w:uiPriority w:val="99"/>
    <w:rsid w:val="00AF7123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a">
    <w:name w:val="List Paragraph"/>
    <w:basedOn w:val="a"/>
    <w:link w:val="ab"/>
    <w:uiPriority w:val="34"/>
    <w:qFormat/>
    <w:rsid w:val="00AF7123"/>
    <w:pPr>
      <w:widowControl w:val="0"/>
      <w:ind w:left="720"/>
      <w:contextualSpacing/>
    </w:pPr>
    <w:rPr>
      <w:rFonts w:ascii="Arial" w:hAnsi="Arial"/>
      <w:sz w:val="20"/>
      <w:lang w:val="x-none" w:eastAsia="x-none"/>
    </w:rPr>
  </w:style>
  <w:style w:type="character" w:customStyle="1" w:styleId="ab">
    <w:name w:val="Абзац списка Знак"/>
    <w:link w:val="aa"/>
    <w:locked/>
    <w:rsid w:val="00AF712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5">
    <w:name w:val="Гиперссылка1"/>
    <w:basedOn w:val="13"/>
    <w:link w:val="ac"/>
    <w:uiPriority w:val="99"/>
    <w:rsid w:val="00AF7123"/>
    <w:rPr>
      <w:color w:val="0000FF"/>
      <w:sz w:val="20"/>
      <w:u w:val="single"/>
      <w:lang w:val="x-none" w:eastAsia="x-none"/>
    </w:rPr>
  </w:style>
  <w:style w:type="character" w:styleId="ac">
    <w:name w:val="Hyperlink"/>
    <w:link w:val="15"/>
    <w:uiPriority w:val="99"/>
    <w:rsid w:val="00AF7123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AF7123"/>
    <w:pPr>
      <w:widowControl w:val="0"/>
    </w:pPr>
    <w:rPr>
      <w:rFonts w:ascii="Arial" w:hAnsi="Arial"/>
      <w:sz w:val="20"/>
      <w:lang w:val="x-none" w:eastAsia="x-none"/>
    </w:rPr>
  </w:style>
  <w:style w:type="character" w:customStyle="1" w:styleId="Footnote1">
    <w:name w:val="Footnote1"/>
    <w:link w:val="Footnote"/>
    <w:locked/>
    <w:rsid w:val="00AF712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6">
    <w:name w:val="toc 1"/>
    <w:basedOn w:val="a"/>
    <w:next w:val="a"/>
    <w:link w:val="17"/>
    <w:rsid w:val="00AF7123"/>
    <w:pPr>
      <w:spacing w:after="200" w:line="276" w:lineRule="auto"/>
    </w:pPr>
    <w:rPr>
      <w:rFonts w:ascii="XO Thames" w:hAnsi="XO Thames"/>
      <w:b/>
      <w:sz w:val="20"/>
      <w:lang w:val="x-none" w:eastAsia="x-none"/>
    </w:rPr>
  </w:style>
  <w:style w:type="character" w:customStyle="1" w:styleId="17">
    <w:name w:val="Оглавление 1 Знак"/>
    <w:link w:val="16"/>
    <w:locked/>
    <w:rsid w:val="00AF7123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AF7123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AF7123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AF7123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AF7123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AF7123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F7123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AF7123"/>
    <w:pPr>
      <w:ind w:left="1418" w:hanging="1418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F71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AF7123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AF7123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AF7123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F7123"/>
    <w:pPr>
      <w:spacing w:after="200" w:line="276" w:lineRule="auto"/>
    </w:pPr>
    <w:rPr>
      <w:rFonts w:ascii="XO Thames" w:hAnsi="XO Thames"/>
      <w:i/>
      <w:color w:val="616161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AF7123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AF7123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AF712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AF7123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AF7123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AF712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712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AF7123"/>
    <w:pPr>
      <w:suppressAutoHyphens/>
    </w:pPr>
    <w:rPr>
      <w:sz w:val="20"/>
      <w:lang w:val="x-none" w:eastAsia="ar-SA"/>
    </w:rPr>
  </w:style>
  <w:style w:type="character" w:customStyle="1" w:styleId="af2">
    <w:name w:val="Текст сноски Знак"/>
    <w:basedOn w:val="a0"/>
    <w:link w:val="af1"/>
    <w:rsid w:val="00AF712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8">
    <w:name w:val="Неразрешенное упоминание1"/>
    <w:uiPriority w:val="99"/>
    <w:semiHidden/>
    <w:unhideWhenUsed/>
    <w:rsid w:val="00AF7123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AF712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7123"/>
    <w:pPr>
      <w:widowControl w:val="0"/>
    </w:pPr>
    <w:rPr>
      <w:rFonts w:ascii="Arial" w:hAnsi="Arial"/>
      <w:sz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712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71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712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F71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AF7123"/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AF71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F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AF7123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umpedfont15">
    <w:name w:val="bumpedfont15"/>
    <w:basedOn w:val="a0"/>
    <w:rsid w:val="00AF7123"/>
  </w:style>
  <w:style w:type="paragraph" w:styleId="afb">
    <w:name w:val="Body Text Indent"/>
    <w:basedOn w:val="a"/>
    <w:link w:val="afc"/>
    <w:uiPriority w:val="99"/>
    <w:semiHidden/>
    <w:unhideWhenUsed/>
    <w:rsid w:val="000059D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05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0B7BD5"/>
    <w:pPr>
      <w:spacing w:before="100" w:beforeAutospacing="1" w:after="100" w:afterAutospacing="1"/>
    </w:pPr>
    <w:rPr>
      <w:szCs w:val="24"/>
    </w:rPr>
  </w:style>
  <w:style w:type="character" w:styleId="afe">
    <w:name w:val="Strong"/>
    <w:basedOn w:val="a0"/>
    <w:uiPriority w:val="22"/>
    <w:qFormat/>
    <w:rsid w:val="000B7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1056-3566-4CCD-AF48-45B48A43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</cp:revision>
  <cp:lastPrinted>2024-03-01T08:43:00Z</cp:lastPrinted>
  <dcterms:created xsi:type="dcterms:W3CDTF">2024-02-26T12:55:00Z</dcterms:created>
  <dcterms:modified xsi:type="dcterms:W3CDTF">2024-03-01T12:31:00Z</dcterms:modified>
</cp:coreProperties>
</file>