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13" w:rsidRDefault="00601E13">
      <w:pPr>
        <w:pStyle w:val="ConsPlusNormal"/>
        <w:outlineLvl w:val="0"/>
      </w:pPr>
      <w:bookmarkStart w:id="0" w:name="_GoBack"/>
      <w:bookmarkEnd w:id="0"/>
    </w:p>
    <w:p w:rsidR="00601E13" w:rsidRDefault="00FB2535">
      <w:pPr>
        <w:pStyle w:val="ConsPlusTitle"/>
        <w:jc w:val="center"/>
      </w:pPr>
      <w:r>
        <w:t>ПРАВИТЕЛЬСТВО ЛЕНИНГРАДСКОЙ ОБЛАСТИ</w:t>
      </w:r>
    </w:p>
    <w:p w:rsidR="00601E13" w:rsidRDefault="00601E13">
      <w:pPr>
        <w:pStyle w:val="ConsPlusTitle"/>
        <w:jc w:val="center"/>
      </w:pPr>
    </w:p>
    <w:p w:rsidR="00601E13" w:rsidRDefault="00FB2535">
      <w:pPr>
        <w:pStyle w:val="ConsPlusTitle"/>
        <w:jc w:val="center"/>
      </w:pPr>
      <w:r>
        <w:t>ПОСТАНОВЛЕНИЕ</w:t>
      </w:r>
    </w:p>
    <w:p w:rsidR="00601E13" w:rsidRDefault="00FB2535">
      <w:pPr>
        <w:pStyle w:val="ConsPlusTitle"/>
        <w:jc w:val="center"/>
      </w:pPr>
      <w:r>
        <w:t>от 2 мая 2023 г. N 280</w:t>
      </w:r>
    </w:p>
    <w:p w:rsidR="00601E13" w:rsidRDefault="00601E13">
      <w:pPr>
        <w:pStyle w:val="ConsPlusTitle"/>
        <w:jc w:val="center"/>
      </w:pPr>
    </w:p>
    <w:p w:rsidR="00601E13" w:rsidRDefault="00FB2535">
      <w:pPr>
        <w:pStyle w:val="ConsPlusTitle"/>
        <w:jc w:val="center"/>
      </w:pPr>
      <w:r>
        <w:t>О ВНЕСЕНИИ ИЗМЕНЕНИЯ В ПОСТАНОВЛЕНИЕ ПРАВИТЕЛЬСТВА</w:t>
      </w:r>
    </w:p>
    <w:p w:rsidR="00601E13" w:rsidRDefault="00FB2535">
      <w:pPr>
        <w:pStyle w:val="ConsPlusTitle"/>
        <w:jc w:val="center"/>
      </w:pPr>
      <w:r>
        <w:t>ЛЕНИНГРАДСКОЙ ОБЛАСТИ ОТ 7 НОЯБРЯ 2022 ГОДА N 796</w:t>
      </w:r>
    </w:p>
    <w:p w:rsidR="00601E13" w:rsidRDefault="00FB2535">
      <w:pPr>
        <w:pStyle w:val="ConsPlusTitle"/>
        <w:jc w:val="center"/>
      </w:pPr>
      <w:r>
        <w:t>"ОБ УТВЕРЖДЕНИИ РЕЗУЛЬТАТОВ ОПРЕДЕЛЕНИЯ КАДАСТРОВОЙ</w:t>
      </w:r>
    </w:p>
    <w:p w:rsidR="00601E13" w:rsidRDefault="00FB2535">
      <w:pPr>
        <w:pStyle w:val="ConsPlusTitle"/>
        <w:jc w:val="center"/>
      </w:pPr>
      <w:r>
        <w:t>СТОИМОСТИ ВСЕХ УЧТЕННЫХ В ЕДИНОМ ГОСУДАРСТВЕННОМ РЕЕСТРЕ</w:t>
      </w:r>
    </w:p>
    <w:p w:rsidR="00601E13" w:rsidRDefault="00FB2535">
      <w:pPr>
        <w:pStyle w:val="ConsPlusTitle"/>
        <w:jc w:val="center"/>
      </w:pPr>
      <w:r>
        <w:t>НЕДВИЖИМОСТИ НА ТЕРРИТОРИИ ЛЕНИНГРАДСКОЙ ОБЛАСТИ ЗЕМЕЛЬНЫХ</w:t>
      </w:r>
    </w:p>
    <w:p w:rsidR="00601E13" w:rsidRDefault="00FB2535">
      <w:pPr>
        <w:pStyle w:val="ConsPlusTitle"/>
        <w:jc w:val="center"/>
      </w:pPr>
      <w:r>
        <w:t>УЧАСТКОВ, ЗА ИСКЛЮЧЕНИЕМ СЛУЧАЕВ, ПРЕДУСМОТРЕННЫХ</w:t>
      </w:r>
    </w:p>
    <w:p w:rsidR="00601E13" w:rsidRDefault="00FB2535">
      <w:pPr>
        <w:pStyle w:val="ConsPlusTitle"/>
        <w:jc w:val="center"/>
      </w:pPr>
      <w:r>
        <w:t>ЧАСТЬЮ 3 СТАТЬИ 11 ФЕДЕРАЛЬНОГО ЗАКОНА</w:t>
      </w:r>
    </w:p>
    <w:p w:rsidR="00601E13" w:rsidRDefault="00FB2535">
      <w:pPr>
        <w:pStyle w:val="ConsPlusTitle"/>
        <w:jc w:val="center"/>
      </w:pPr>
      <w:r>
        <w:t>ОТ 3 ИЮЛЯ 2016 ГОДА N 237-ФЗ "О ГОСУДАРСТВЕННОЙ</w:t>
      </w:r>
    </w:p>
    <w:p w:rsidR="00601E13" w:rsidRDefault="00FB2535">
      <w:pPr>
        <w:pStyle w:val="ConsPlusTitle"/>
        <w:jc w:val="center"/>
      </w:pPr>
      <w:r>
        <w:t>КАД</w:t>
      </w:r>
      <w:r>
        <w:t>АСТРОВОЙ ОЦЕНКЕ"</w:t>
      </w:r>
    </w:p>
    <w:p w:rsidR="00601E13" w:rsidRDefault="00601E13">
      <w:pPr>
        <w:pStyle w:val="ConsPlusNormal"/>
        <w:ind w:firstLine="540"/>
        <w:jc w:val="both"/>
      </w:pPr>
    </w:p>
    <w:p w:rsidR="00601E13" w:rsidRDefault="00FB2535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решением государственного бюджетного учреждени</w:t>
      </w:r>
      <w:r>
        <w:t>я Ленинградской области "Ленинградское областное учреждение кадастровой оценки" от 14 апреля 2023 года N 00084/2023 Правительство Ленинградской области постановляет:</w:t>
      </w:r>
    </w:p>
    <w:p w:rsidR="00601E13" w:rsidRDefault="00601E13">
      <w:pPr>
        <w:pStyle w:val="ConsPlusNormal"/>
        <w:ind w:firstLine="540"/>
        <w:jc w:val="both"/>
      </w:pPr>
    </w:p>
    <w:p w:rsidR="00601E13" w:rsidRDefault="00FB2535">
      <w:pPr>
        <w:pStyle w:val="ConsPlusNormal"/>
        <w:ind w:firstLine="540"/>
        <w:jc w:val="both"/>
      </w:pPr>
      <w:r>
        <w:t xml:space="preserve">1. Внести в кадастровую </w:t>
      </w:r>
      <w:hyperlink r:id="rId7" w:tooltip="Постановление Правительства Ленинградской области от 07.11.2022 N 796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">
        <w:r>
          <w:rPr>
            <w:color w:val="0000FF"/>
          </w:rPr>
          <w:t>стоимость</w:t>
        </w:r>
      </w:hyperlink>
      <w:r>
        <w:t xml:space="preserve"> всех учтенных в Едином государственном реестре недвижимости на территории Ленинградской области земельных участков, за исключением слу</w:t>
      </w:r>
      <w:r>
        <w:t xml:space="preserve">чаев, предусмотренных частью 3 статьи 11 Федерального закона от 3 июля 2016 года N 237-ФЗ "О государственной кадастровой оценке", утвержденную постановлением Правительства Ленинградской области от 7 ноября 2022 года N 796, изменение, изложив </w:t>
      </w:r>
      <w:hyperlink r:id="rId8" w:tooltip="Постановление Правительства Ленинградской области от 07.11.2022 N 796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">
        <w:r>
          <w:rPr>
            <w:color w:val="0000FF"/>
          </w:rPr>
          <w:t>строку 1279286</w:t>
        </w:r>
      </w:hyperlink>
      <w:r>
        <w:t xml:space="preserve"> в следующей редакции:</w:t>
      </w:r>
    </w:p>
    <w:p w:rsidR="00601E13" w:rsidRDefault="00601E13">
      <w:pPr>
        <w:pStyle w:val="ConsPlusNormal"/>
        <w:ind w:firstLine="540"/>
        <w:jc w:val="both"/>
      </w:pPr>
    </w:p>
    <w:p w:rsidR="00601E13" w:rsidRDefault="00FB2535">
      <w:pPr>
        <w:pStyle w:val="ConsPlusNormal"/>
      </w:pPr>
      <w:r>
        <w:t>"</w:t>
      </w:r>
    </w:p>
    <w:p w:rsidR="00601E13" w:rsidRDefault="00601E1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175"/>
        <w:gridCol w:w="2098"/>
      </w:tblGrid>
      <w:tr w:rsidR="00601E13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601E13" w:rsidRDefault="00FB2535">
            <w:pPr>
              <w:pStyle w:val="ConsPlusNormal"/>
              <w:jc w:val="center"/>
            </w:pPr>
            <w:r>
              <w:t>1279286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601E13" w:rsidRDefault="00FB2535">
            <w:pPr>
              <w:pStyle w:val="ConsPlusNormal"/>
              <w:jc w:val="center"/>
            </w:pPr>
            <w:r>
              <w:t>47:01:0107005:23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01E13" w:rsidRDefault="00FB2535">
            <w:pPr>
              <w:pStyle w:val="ConsPlusNormal"/>
              <w:jc w:val="center"/>
            </w:pPr>
            <w:r>
              <w:t>2755180,8</w:t>
            </w:r>
          </w:p>
        </w:tc>
      </w:tr>
    </w:tbl>
    <w:p w:rsidR="00601E13" w:rsidRDefault="00FB2535">
      <w:pPr>
        <w:pStyle w:val="ConsPlusNormal"/>
        <w:jc w:val="right"/>
      </w:pPr>
      <w:r>
        <w:t>".</w:t>
      </w:r>
    </w:p>
    <w:p w:rsidR="00601E13" w:rsidRDefault="00601E13">
      <w:pPr>
        <w:pStyle w:val="ConsPlusNormal"/>
        <w:ind w:firstLine="540"/>
        <w:jc w:val="both"/>
      </w:pPr>
    </w:p>
    <w:p w:rsidR="00601E13" w:rsidRDefault="00FB2535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официальном сетевом издании "Электронное опубликование документов" (www.npa47.ru) в течение трех рабочих дней с даты его принятия.</w:t>
      </w:r>
    </w:p>
    <w:p w:rsidR="00601E13" w:rsidRDefault="00FB2535">
      <w:pPr>
        <w:pStyle w:val="ConsPlusNormal"/>
        <w:spacing w:before="200"/>
        <w:ind w:firstLine="540"/>
        <w:jc w:val="both"/>
      </w:pPr>
      <w:r>
        <w:t>3. Ленинградскому областному комитету по управлению государс</w:t>
      </w:r>
      <w:r>
        <w:t>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из</w:t>
      </w:r>
      <w:r>
        <w:t>менений в отношении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601E13" w:rsidRDefault="00FB2535">
      <w:pPr>
        <w:pStyle w:val="ConsPlusNormal"/>
        <w:spacing w:before="200"/>
        <w:ind w:firstLine="540"/>
        <w:jc w:val="both"/>
      </w:pPr>
      <w:r>
        <w:t>4. Комитету обеспечить осуществление функций уполномоченного органа Ленинградской област</w:t>
      </w:r>
      <w:r>
        <w:t xml:space="preserve">и, предусмотренных </w:t>
      </w:r>
      <w:hyperlink r:id="rId9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</w:t>
      </w:r>
      <w:r>
        <w:t>щего постановления обеспечить информирование о его принятии путем:</w:t>
      </w:r>
    </w:p>
    <w:p w:rsidR="00601E13" w:rsidRDefault="00FB2535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601E13" w:rsidRDefault="00FB2535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</w:t>
      </w:r>
      <w:r>
        <w:t xml:space="preserve"> постановления в официальном периодическом печатном издании Ленинградской области газете "Вести";</w:t>
      </w:r>
    </w:p>
    <w:p w:rsidR="00601E13" w:rsidRDefault="00FB2535">
      <w:pPr>
        <w:pStyle w:val="ConsPlusNormal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информационных щитах комитета;</w:t>
      </w:r>
    </w:p>
    <w:p w:rsidR="00601E13" w:rsidRDefault="00FB2535">
      <w:pPr>
        <w:pStyle w:val="ConsPlusNormal"/>
        <w:spacing w:before="200"/>
        <w:ind w:firstLine="540"/>
        <w:jc w:val="both"/>
      </w:pPr>
      <w:r>
        <w:lastRenderedPageBreak/>
        <w:t xml:space="preserve">4) направления информации о принятии настоящего постановления в </w:t>
      </w:r>
      <w:r>
        <w:t>органы местного самоуправления поселений, муниципальных районов, городского округа.</w:t>
      </w:r>
    </w:p>
    <w:p w:rsidR="00601E13" w:rsidRDefault="00FB2535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01E13" w:rsidRDefault="00FB2535">
      <w:pPr>
        <w:pStyle w:val="ConsPlusNormal"/>
        <w:spacing w:before="200"/>
        <w:ind w:firstLine="540"/>
        <w:jc w:val="both"/>
      </w:pPr>
      <w:r>
        <w:t>6. Н</w:t>
      </w:r>
      <w:r>
        <w:t>астоящее постановление вступает в силу с даты официального опубликования.</w:t>
      </w:r>
    </w:p>
    <w:p w:rsidR="00601E13" w:rsidRDefault="00FB2535">
      <w:pPr>
        <w:pStyle w:val="ConsPlusNormal"/>
        <w:spacing w:before="200"/>
        <w:ind w:firstLine="540"/>
        <w:jc w:val="both"/>
      </w:pPr>
      <w:r>
        <w:t>Кадастровая стоимость объекта недвижимости, указанного в настоящем постановлении, применяется с 1 января 2023 года.</w:t>
      </w:r>
    </w:p>
    <w:p w:rsidR="00601E13" w:rsidRDefault="00601E13">
      <w:pPr>
        <w:pStyle w:val="ConsPlusNormal"/>
        <w:ind w:firstLine="540"/>
        <w:jc w:val="both"/>
      </w:pPr>
    </w:p>
    <w:p w:rsidR="00601E13" w:rsidRDefault="00FB2535">
      <w:pPr>
        <w:pStyle w:val="ConsPlusNormal"/>
        <w:jc w:val="right"/>
      </w:pPr>
      <w:r>
        <w:t>Губернатор</w:t>
      </w:r>
    </w:p>
    <w:p w:rsidR="00601E13" w:rsidRDefault="00FB2535">
      <w:pPr>
        <w:pStyle w:val="ConsPlusNormal"/>
        <w:jc w:val="right"/>
      </w:pPr>
      <w:r>
        <w:t>Ленинградской области</w:t>
      </w:r>
    </w:p>
    <w:p w:rsidR="00601E13" w:rsidRDefault="00FB253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01E13" w:rsidRDefault="00601E13">
      <w:pPr>
        <w:pStyle w:val="ConsPlusNormal"/>
      </w:pPr>
    </w:p>
    <w:p w:rsidR="00601E13" w:rsidRDefault="00601E13">
      <w:pPr>
        <w:pStyle w:val="ConsPlusNormal"/>
      </w:pPr>
    </w:p>
    <w:p w:rsidR="00601E13" w:rsidRDefault="00601E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1E1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35" w:rsidRDefault="00FB2535">
      <w:r>
        <w:separator/>
      </w:r>
    </w:p>
  </w:endnote>
  <w:endnote w:type="continuationSeparator" w:id="0">
    <w:p w:rsidR="00FB2535" w:rsidRDefault="00FB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13" w:rsidRDefault="00601E1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1E1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1E13" w:rsidRDefault="00601E13">
          <w:pPr>
            <w:pStyle w:val="ConsPlusNormal"/>
          </w:pPr>
        </w:p>
      </w:tc>
      <w:tc>
        <w:tcPr>
          <w:tcW w:w="1700" w:type="pct"/>
          <w:vAlign w:val="center"/>
        </w:tcPr>
        <w:p w:rsidR="00601E13" w:rsidRDefault="00601E13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01E13" w:rsidRDefault="00601E13">
          <w:pPr>
            <w:pStyle w:val="ConsPlusNormal"/>
            <w:jc w:val="right"/>
          </w:pPr>
        </w:p>
      </w:tc>
    </w:tr>
  </w:tbl>
  <w:p w:rsidR="00601E13" w:rsidRDefault="00FB2535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13" w:rsidRDefault="00601E1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1E1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1E13" w:rsidRDefault="00601E13" w:rsidP="0066023D">
          <w:pPr>
            <w:pStyle w:val="ConsPlusNormal"/>
          </w:pPr>
        </w:p>
      </w:tc>
      <w:tc>
        <w:tcPr>
          <w:tcW w:w="1700" w:type="pct"/>
          <w:vAlign w:val="center"/>
        </w:tcPr>
        <w:p w:rsidR="00601E13" w:rsidRDefault="00601E13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601E13" w:rsidRDefault="00601E13">
          <w:pPr>
            <w:pStyle w:val="ConsPlusNormal"/>
            <w:jc w:val="right"/>
          </w:pPr>
        </w:p>
      </w:tc>
    </w:tr>
  </w:tbl>
  <w:p w:rsidR="00601E13" w:rsidRDefault="00FB2535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35" w:rsidRDefault="00FB2535">
      <w:r>
        <w:separator/>
      </w:r>
    </w:p>
  </w:footnote>
  <w:footnote w:type="continuationSeparator" w:id="0">
    <w:p w:rsidR="00FB2535" w:rsidRDefault="00FB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01E1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1E13" w:rsidRDefault="00601E13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01E13" w:rsidRDefault="00601E13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601E13" w:rsidRDefault="00601E1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01E13" w:rsidRDefault="00601E1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01E1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1E13" w:rsidRDefault="00601E13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01E13" w:rsidRDefault="00601E13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601E13" w:rsidRDefault="00601E1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01E13" w:rsidRDefault="00601E1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E13"/>
    <w:rsid w:val="00601E13"/>
    <w:rsid w:val="0066023D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63B63-EF4C-4155-A072-64712F3D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60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23D"/>
  </w:style>
  <w:style w:type="paragraph" w:styleId="a5">
    <w:name w:val="footer"/>
    <w:basedOn w:val="a"/>
    <w:link w:val="a6"/>
    <w:uiPriority w:val="99"/>
    <w:unhideWhenUsed/>
    <w:rsid w:val="00660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BED407DE87CCB5004C53CC37B4F9809DD9615C7A401F21D4BA14EC9BB5C1A161C049C26ED50EC0D92E903D8FEFA4FC3232887A55E91A4vCkE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BBED407DE87CCB5004C53CC37B4F9809DD9615C7A401F21D4BA14EC9BB5C1A161C049C26ED50EC0D92E903D8FEFA4FC3232887A55E91A4vCkE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BED407DE87CCB5004C436C37B4F980FD99015CAA601F21D4BA14EC9BB5C1A161C049C21EF5BBA54DDE85F9EADE94DC0232A82B9v5kF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BBED407DE87CCB5004C436C37B4F980FD99015CAA601F21D4BA14EC9BB5C1A161C049822E604BF41CCB0509AB5F748DB3F2880vBk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Company>КонсультантПлюс Версия 4022.00.55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02.05.2023 N 280
"О внесении изменения в постановление Правительства Ленинградской области от 7 ноября 2022 года N 796 "Об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</dc:title>
  <cp:lastModifiedBy>1</cp:lastModifiedBy>
  <cp:revision>3</cp:revision>
  <dcterms:created xsi:type="dcterms:W3CDTF">2023-05-26T11:36:00Z</dcterms:created>
  <dcterms:modified xsi:type="dcterms:W3CDTF">2023-05-26T11:37:00Z</dcterms:modified>
</cp:coreProperties>
</file>