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4C" w:rsidRPr="00E4434C" w:rsidRDefault="00E4434C" w:rsidP="001135EF">
      <w:pPr>
        <w:tabs>
          <w:tab w:val="left" w:pos="8364"/>
        </w:tabs>
        <w:suppressAutoHyphens/>
        <w:autoSpaceDN w:val="0"/>
        <w:jc w:val="center"/>
        <w:textAlignment w:val="baseline"/>
        <w:rPr>
          <w:color w:val="0070C0"/>
          <w:kern w:val="3"/>
          <w:sz w:val="24"/>
          <w:szCs w:val="24"/>
          <w:lang w:bidi="hi-IN"/>
        </w:rPr>
      </w:pPr>
      <w:r w:rsidRPr="00E4434C">
        <w:rPr>
          <w:b/>
          <w:noProof/>
          <w:color w:val="0070C0"/>
          <w:kern w:val="3"/>
          <w:sz w:val="24"/>
          <w:szCs w:val="24"/>
        </w:rPr>
        <w:drawing>
          <wp:inline distT="0" distB="0" distL="0" distR="0" wp14:anchorId="4E46D5C4" wp14:editId="0E83A788">
            <wp:extent cx="61214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p w:rsidR="00E4434C" w:rsidRPr="00E4434C" w:rsidRDefault="00E4434C" w:rsidP="00E4434C">
      <w:pPr>
        <w:suppressAutoHyphens/>
        <w:autoSpaceDN w:val="0"/>
        <w:jc w:val="center"/>
        <w:textAlignment w:val="baseline"/>
        <w:rPr>
          <w:b/>
          <w:color w:val="0070C0"/>
          <w:kern w:val="3"/>
          <w:lang w:bidi="hi-IN"/>
        </w:rPr>
      </w:pPr>
    </w:p>
    <w:p w:rsidR="00E4434C" w:rsidRPr="00E4434C" w:rsidRDefault="00E4434C" w:rsidP="00E4434C">
      <w:pPr>
        <w:suppressAutoHyphens/>
        <w:autoSpaceDN w:val="0"/>
        <w:spacing w:line="240" w:lineRule="atLeast"/>
        <w:jc w:val="center"/>
        <w:textAlignment w:val="baseline"/>
        <w:rPr>
          <w:b/>
          <w:kern w:val="3"/>
          <w:sz w:val="28"/>
          <w:szCs w:val="28"/>
          <w:lang w:bidi="hi-IN"/>
        </w:rPr>
      </w:pPr>
      <w:r w:rsidRPr="00E4434C">
        <w:rPr>
          <w:b/>
          <w:kern w:val="3"/>
          <w:sz w:val="28"/>
          <w:szCs w:val="28"/>
          <w:lang w:bidi="hi-IN"/>
        </w:rPr>
        <w:t>АДМИНИСТРАЦИЯ</w:t>
      </w:r>
    </w:p>
    <w:p w:rsidR="00E4434C" w:rsidRPr="00E4434C" w:rsidRDefault="00E4434C" w:rsidP="00E4434C">
      <w:pPr>
        <w:suppressAutoHyphens/>
        <w:autoSpaceDN w:val="0"/>
        <w:spacing w:line="240" w:lineRule="atLeast"/>
        <w:jc w:val="center"/>
        <w:textAlignment w:val="baseline"/>
        <w:rPr>
          <w:b/>
          <w:kern w:val="3"/>
          <w:sz w:val="28"/>
          <w:szCs w:val="28"/>
          <w:lang w:bidi="hi-IN"/>
        </w:rPr>
      </w:pPr>
      <w:r w:rsidRPr="00E4434C">
        <w:rPr>
          <w:b/>
          <w:kern w:val="3"/>
          <w:sz w:val="28"/>
          <w:szCs w:val="28"/>
          <w:lang w:bidi="hi-IN"/>
        </w:rPr>
        <w:t xml:space="preserve">Муниципальное образование Тельмановское сельское поселение </w:t>
      </w:r>
    </w:p>
    <w:p w:rsidR="00E4434C" w:rsidRPr="00E4434C" w:rsidRDefault="00E4434C" w:rsidP="00E4434C">
      <w:pPr>
        <w:pBdr>
          <w:bottom w:val="single" w:sz="12" w:space="1" w:color="000000"/>
        </w:pBdr>
        <w:suppressAutoHyphens/>
        <w:autoSpaceDN w:val="0"/>
        <w:spacing w:line="240" w:lineRule="atLeast"/>
        <w:jc w:val="center"/>
        <w:textAlignment w:val="baseline"/>
        <w:rPr>
          <w:sz w:val="24"/>
          <w:szCs w:val="24"/>
        </w:rPr>
      </w:pPr>
      <w:r w:rsidRPr="00E4434C">
        <w:rPr>
          <w:b/>
          <w:kern w:val="3"/>
          <w:sz w:val="28"/>
          <w:szCs w:val="28"/>
          <w:lang w:bidi="hi-IN"/>
        </w:rPr>
        <w:t>Тосненского района Ленинградской области</w:t>
      </w:r>
    </w:p>
    <w:p w:rsidR="00E4434C" w:rsidRPr="00E4434C" w:rsidRDefault="00712626" w:rsidP="00E4434C">
      <w:pPr>
        <w:shd w:val="clear" w:color="auto" w:fill="FFFFFF"/>
        <w:jc w:val="center"/>
        <w:rPr>
          <w:sz w:val="24"/>
          <w:szCs w:val="24"/>
        </w:rPr>
      </w:pPr>
      <w:r>
        <w:rPr>
          <w:b/>
          <w:sz w:val="48"/>
          <w:szCs w:val="48"/>
        </w:rPr>
        <w:t>ПОСТАНОВЛЕНИЕ</w:t>
      </w:r>
    </w:p>
    <w:p w:rsidR="00E4434C" w:rsidRPr="00E4434C" w:rsidRDefault="00E4434C" w:rsidP="00E4434C">
      <w:pPr>
        <w:shd w:val="clear" w:color="auto" w:fill="FFFFFF"/>
        <w:jc w:val="center"/>
        <w:rPr>
          <w:sz w:val="24"/>
          <w:szCs w:val="24"/>
        </w:rPr>
      </w:pPr>
    </w:p>
    <w:p w:rsidR="00E4434C" w:rsidRPr="00E4434C" w:rsidRDefault="00A96607" w:rsidP="00E4434C">
      <w:pPr>
        <w:rPr>
          <w:sz w:val="28"/>
          <w:szCs w:val="28"/>
        </w:rPr>
      </w:pPr>
      <w:r>
        <w:rPr>
          <w:sz w:val="28"/>
          <w:szCs w:val="28"/>
        </w:rPr>
        <w:t>«</w:t>
      </w:r>
      <w:r w:rsidR="00D9065A">
        <w:rPr>
          <w:sz w:val="28"/>
          <w:szCs w:val="28"/>
        </w:rPr>
        <w:t>23</w:t>
      </w:r>
      <w:r w:rsidR="00E4434C">
        <w:rPr>
          <w:sz w:val="28"/>
          <w:szCs w:val="28"/>
        </w:rPr>
        <w:t xml:space="preserve">» </w:t>
      </w:r>
      <w:r w:rsidR="00D9065A">
        <w:rPr>
          <w:sz w:val="28"/>
          <w:szCs w:val="28"/>
        </w:rPr>
        <w:t>июля</w:t>
      </w:r>
      <w:r w:rsidR="00E4434C" w:rsidRPr="00E4434C">
        <w:rPr>
          <w:sz w:val="28"/>
          <w:szCs w:val="28"/>
        </w:rPr>
        <w:t xml:space="preserve"> 2018 г.                                                    </w:t>
      </w:r>
      <w:r w:rsidR="008C67B8">
        <w:rPr>
          <w:sz w:val="28"/>
          <w:szCs w:val="28"/>
        </w:rPr>
        <w:t xml:space="preserve">      </w:t>
      </w:r>
      <w:r w:rsidR="00E4434C" w:rsidRPr="00E4434C">
        <w:rPr>
          <w:sz w:val="28"/>
          <w:szCs w:val="28"/>
        </w:rPr>
        <w:t xml:space="preserve">             </w:t>
      </w:r>
      <w:r w:rsidR="00712626">
        <w:rPr>
          <w:sz w:val="28"/>
          <w:szCs w:val="28"/>
        </w:rPr>
        <w:t xml:space="preserve">             </w:t>
      </w:r>
      <w:r w:rsidR="00D462A9">
        <w:rPr>
          <w:sz w:val="28"/>
          <w:szCs w:val="28"/>
        </w:rPr>
        <w:t xml:space="preserve">     </w:t>
      </w:r>
      <w:r w:rsidR="00BD6DE2">
        <w:rPr>
          <w:sz w:val="28"/>
          <w:szCs w:val="28"/>
        </w:rPr>
        <w:t xml:space="preserve">  </w:t>
      </w:r>
      <w:r>
        <w:rPr>
          <w:sz w:val="28"/>
          <w:szCs w:val="28"/>
        </w:rPr>
        <w:t xml:space="preserve"> </w:t>
      </w:r>
      <w:bookmarkStart w:id="0" w:name="_GoBack"/>
      <w:bookmarkEnd w:id="0"/>
      <w:r w:rsidR="00E4434C" w:rsidRPr="00E4434C">
        <w:rPr>
          <w:sz w:val="28"/>
          <w:szCs w:val="28"/>
        </w:rPr>
        <w:t xml:space="preserve">№ </w:t>
      </w:r>
      <w:r w:rsidR="00A6343A">
        <w:rPr>
          <w:sz w:val="28"/>
          <w:szCs w:val="28"/>
        </w:rPr>
        <w:t>116</w:t>
      </w:r>
    </w:p>
    <w:p w:rsidR="0002666E" w:rsidRDefault="0002666E" w:rsidP="00E4434C">
      <w:pPr>
        <w:rPr>
          <w:sz w:val="28"/>
        </w:rPr>
      </w:pPr>
    </w:p>
    <w:p w:rsidR="0002666E" w:rsidRPr="0087693B" w:rsidRDefault="00712626" w:rsidP="00D9065A">
      <w:pPr>
        <w:pStyle w:val="1"/>
        <w:ind w:firstLine="708"/>
        <w:jc w:val="center"/>
        <w:rPr>
          <w:b/>
        </w:rPr>
      </w:pPr>
      <w:r w:rsidRPr="0087693B">
        <w:rPr>
          <w:b/>
        </w:rPr>
        <w:t xml:space="preserve">Об утверждении </w:t>
      </w:r>
      <w:r w:rsidR="00D9065A">
        <w:rPr>
          <w:b/>
        </w:rPr>
        <w:t>дорожной карты по решению основных проблем ИЖС «Волков Лес»</w:t>
      </w:r>
    </w:p>
    <w:p w:rsidR="0002666E" w:rsidRDefault="0002666E" w:rsidP="00E4434C">
      <w:pPr>
        <w:jc w:val="both"/>
        <w:rPr>
          <w:sz w:val="28"/>
        </w:rPr>
      </w:pPr>
    </w:p>
    <w:p w:rsidR="0087693B" w:rsidRPr="0041582B" w:rsidRDefault="0087693B" w:rsidP="00D9065A">
      <w:pPr>
        <w:ind w:firstLine="708"/>
        <w:jc w:val="both"/>
        <w:rPr>
          <w:sz w:val="28"/>
        </w:rPr>
      </w:pPr>
      <w:r>
        <w:rPr>
          <w:sz w:val="28"/>
        </w:rPr>
        <w:t xml:space="preserve">Руководствуясь Федеральным законом от 06 октября 2003 г. № 131-ФЗ «Об общих принципах организации местного самоуправления в Российской Федерации», </w:t>
      </w:r>
      <w:r w:rsidR="00D9065A">
        <w:rPr>
          <w:sz w:val="28"/>
        </w:rPr>
        <w:t xml:space="preserve">Уставом </w:t>
      </w:r>
      <w:r w:rsidR="00D9065A" w:rsidRPr="00BD6DE2">
        <w:rPr>
          <w:sz w:val="28"/>
        </w:rPr>
        <w:t>муниципального образования Тельмановское сельское поселение Тосненского района Ленинградской области</w:t>
      </w:r>
      <w:r w:rsidR="00D9065A">
        <w:rPr>
          <w:sz w:val="28"/>
        </w:rPr>
        <w:t>,</w:t>
      </w:r>
      <w:r w:rsidR="0041582B" w:rsidRPr="0041582B">
        <w:rPr>
          <w:sz w:val="28"/>
        </w:rPr>
        <w:t xml:space="preserve"> </w:t>
      </w:r>
      <w:r w:rsidR="0041582B">
        <w:rPr>
          <w:sz w:val="28"/>
        </w:rPr>
        <w:t>в целях развития МО Тельмановское сельское поселение,</w:t>
      </w:r>
    </w:p>
    <w:p w:rsidR="0087693B" w:rsidRDefault="0087693B" w:rsidP="00E4434C">
      <w:pPr>
        <w:jc w:val="both"/>
        <w:rPr>
          <w:sz w:val="28"/>
        </w:rPr>
      </w:pPr>
    </w:p>
    <w:p w:rsidR="0087693B" w:rsidRDefault="00D9065A" w:rsidP="00E4434C">
      <w:pPr>
        <w:jc w:val="both"/>
        <w:rPr>
          <w:b/>
          <w:sz w:val="28"/>
        </w:rPr>
      </w:pPr>
      <w:r>
        <w:rPr>
          <w:b/>
          <w:sz w:val="28"/>
        </w:rPr>
        <w:t>ПОСТАНОВЛЯЮ</w:t>
      </w:r>
      <w:r w:rsidR="0087693B" w:rsidRPr="0087693B">
        <w:rPr>
          <w:b/>
          <w:sz w:val="28"/>
        </w:rPr>
        <w:t>:</w:t>
      </w:r>
    </w:p>
    <w:p w:rsidR="009E5B67" w:rsidRDefault="009E5B67" w:rsidP="00E4434C">
      <w:pPr>
        <w:jc w:val="both"/>
        <w:rPr>
          <w:b/>
          <w:sz w:val="28"/>
        </w:rPr>
      </w:pPr>
    </w:p>
    <w:p w:rsidR="00BD6DE2" w:rsidRDefault="00BD6DE2" w:rsidP="00BD6DE2">
      <w:pPr>
        <w:jc w:val="both"/>
        <w:rPr>
          <w:sz w:val="28"/>
          <w:szCs w:val="28"/>
        </w:rPr>
      </w:pPr>
      <w:r>
        <w:rPr>
          <w:sz w:val="28"/>
        </w:rPr>
        <w:t xml:space="preserve">1. </w:t>
      </w:r>
      <w:r w:rsidR="00D9065A">
        <w:rPr>
          <w:sz w:val="28"/>
        </w:rPr>
        <w:t>Утвердить дорожную карту по решению основных проблем ИЖС «Волков Лес» в</w:t>
      </w:r>
      <w:r w:rsidR="00A6343A">
        <w:rPr>
          <w:sz w:val="28"/>
        </w:rPr>
        <w:t xml:space="preserve"> части мероприятий, относящихся</w:t>
      </w:r>
      <w:r w:rsidR="00D9065A">
        <w:rPr>
          <w:sz w:val="28"/>
        </w:rPr>
        <w:t xml:space="preserve"> </w:t>
      </w:r>
      <w:r w:rsidR="00A6343A">
        <w:rPr>
          <w:sz w:val="28"/>
        </w:rPr>
        <w:t>к</w:t>
      </w:r>
      <w:r w:rsidR="00D9065A">
        <w:rPr>
          <w:sz w:val="28"/>
        </w:rPr>
        <w:t xml:space="preserve"> компетенции администрации</w:t>
      </w:r>
      <w:r w:rsidR="00A6343A" w:rsidRPr="00A6343A">
        <w:rPr>
          <w:sz w:val="28"/>
        </w:rPr>
        <w:t xml:space="preserve"> </w:t>
      </w:r>
      <w:r w:rsidR="00A6343A" w:rsidRPr="00BD6DE2">
        <w:rPr>
          <w:sz w:val="28"/>
        </w:rPr>
        <w:t>муниципального образования</w:t>
      </w:r>
      <w:r w:rsidR="00D9065A">
        <w:rPr>
          <w:sz w:val="28"/>
        </w:rPr>
        <w:t xml:space="preserve"> Тельмановское сельское поселение</w:t>
      </w:r>
      <w:r w:rsidR="00D9065A" w:rsidRPr="00D9065A">
        <w:rPr>
          <w:sz w:val="28"/>
        </w:rPr>
        <w:t xml:space="preserve"> </w:t>
      </w:r>
      <w:r w:rsidR="00D9065A" w:rsidRPr="00BD6DE2">
        <w:rPr>
          <w:sz w:val="28"/>
        </w:rPr>
        <w:t>Тосненского района Ленинградской области</w:t>
      </w:r>
      <w:r w:rsidR="00D9065A">
        <w:rPr>
          <w:sz w:val="28"/>
        </w:rPr>
        <w:t xml:space="preserve"> </w:t>
      </w:r>
      <w:r w:rsidR="00D9065A" w:rsidRPr="00BD6DE2">
        <w:rPr>
          <w:sz w:val="28"/>
        </w:rPr>
        <w:t>(согласно приложению № 1</w:t>
      </w:r>
      <w:r w:rsidR="00D9065A">
        <w:rPr>
          <w:sz w:val="28"/>
        </w:rPr>
        <w:t xml:space="preserve"> к настоящему постановлению</w:t>
      </w:r>
      <w:r w:rsidR="00D9065A" w:rsidRPr="00BD6DE2">
        <w:rPr>
          <w:sz w:val="28"/>
        </w:rPr>
        <w:t>)</w:t>
      </w:r>
      <w:r w:rsidR="00D9065A">
        <w:rPr>
          <w:sz w:val="28"/>
        </w:rPr>
        <w:t>.</w:t>
      </w:r>
    </w:p>
    <w:p w:rsidR="009E5B67" w:rsidRDefault="00BD6DE2" w:rsidP="00BD6DE2">
      <w:pPr>
        <w:jc w:val="both"/>
        <w:rPr>
          <w:sz w:val="28"/>
        </w:rPr>
      </w:pPr>
      <w:r>
        <w:rPr>
          <w:sz w:val="28"/>
        </w:rPr>
        <w:t xml:space="preserve">2. </w:t>
      </w:r>
      <w:r w:rsidR="00D9065A">
        <w:rPr>
          <w:sz w:val="28"/>
        </w:rPr>
        <w:t>Заместителю главы администрации МО Тельмановское сельское поселение</w:t>
      </w:r>
      <w:r w:rsidR="00D9065A" w:rsidRPr="00D9065A">
        <w:rPr>
          <w:sz w:val="28"/>
        </w:rPr>
        <w:t xml:space="preserve"> </w:t>
      </w:r>
      <w:r w:rsidR="00D9065A" w:rsidRPr="00BD6DE2">
        <w:rPr>
          <w:sz w:val="28"/>
        </w:rPr>
        <w:t>Тосненского района Ленинградской области</w:t>
      </w:r>
      <w:r w:rsidR="00D9065A">
        <w:rPr>
          <w:sz w:val="28"/>
        </w:rPr>
        <w:t xml:space="preserve"> </w:t>
      </w:r>
      <w:proofErr w:type="spellStart"/>
      <w:r w:rsidR="00D9065A">
        <w:rPr>
          <w:sz w:val="28"/>
        </w:rPr>
        <w:t>Жевнерову</w:t>
      </w:r>
      <w:proofErr w:type="spellEnd"/>
      <w:r w:rsidR="00D9065A">
        <w:rPr>
          <w:sz w:val="28"/>
        </w:rPr>
        <w:t xml:space="preserve"> К.Н., помощнику главы администрации МО Тельмановское сельское поселение</w:t>
      </w:r>
      <w:r w:rsidR="00D9065A" w:rsidRPr="00D9065A">
        <w:rPr>
          <w:sz w:val="28"/>
        </w:rPr>
        <w:t xml:space="preserve"> </w:t>
      </w:r>
      <w:r w:rsidR="00D9065A" w:rsidRPr="00BD6DE2">
        <w:rPr>
          <w:sz w:val="28"/>
        </w:rPr>
        <w:t>Тосненского района Ленинградской области</w:t>
      </w:r>
      <w:r w:rsidR="00D9065A">
        <w:rPr>
          <w:sz w:val="28"/>
        </w:rPr>
        <w:t xml:space="preserve"> </w:t>
      </w:r>
      <w:r w:rsidR="00A6343A">
        <w:rPr>
          <w:sz w:val="28"/>
        </w:rPr>
        <w:t>в сфере ЖКХ</w:t>
      </w:r>
      <w:r w:rsidR="00D9065A">
        <w:rPr>
          <w:sz w:val="28"/>
        </w:rPr>
        <w:t xml:space="preserve"> Лапшину А.В.- разработать программу развития ИЖС «Волков Лес» с учетом мнения жителей в срок до 06.08.2018.</w:t>
      </w:r>
    </w:p>
    <w:p w:rsidR="0041582B" w:rsidRPr="0041582B" w:rsidRDefault="0041582B" w:rsidP="00BD6DE2">
      <w:pPr>
        <w:jc w:val="both"/>
        <w:rPr>
          <w:sz w:val="28"/>
        </w:rPr>
      </w:pPr>
      <w:r>
        <w:rPr>
          <w:sz w:val="28"/>
        </w:rPr>
        <w:t xml:space="preserve">3. Настоящее постановление подлежит размещению на официальном сайте МО Тельмановское сельское поселение Тосненского района Ленинградской области </w:t>
      </w:r>
      <w:r w:rsidRPr="0041582B">
        <w:rPr>
          <w:sz w:val="28"/>
          <w:u w:val="single"/>
          <w:lang w:val="en-US"/>
        </w:rPr>
        <w:t>www</w:t>
      </w:r>
      <w:r w:rsidRPr="0041582B">
        <w:rPr>
          <w:sz w:val="28"/>
          <w:u w:val="single"/>
        </w:rPr>
        <w:t>/</w:t>
      </w:r>
      <w:proofErr w:type="spellStart"/>
      <w:r w:rsidRPr="0041582B">
        <w:rPr>
          <w:sz w:val="28"/>
          <w:u w:val="single"/>
          <w:lang w:val="en-US"/>
        </w:rPr>
        <w:t>telmana</w:t>
      </w:r>
      <w:proofErr w:type="spellEnd"/>
      <w:r w:rsidRPr="0041582B">
        <w:rPr>
          <w:sz w:val="28"/>
          <w:u w:val="single"/>
        </w:rPr>
        <w:t>.</w:t>
      </w:r>
      <w:r w:rsidRPr="0041582B">
        <w:rPr>
          <w:sz w:val="28"/>
          <w:u w:val="single"/>
          <w:lang w:val="en-US"/>
        </w:rPr>
        <w:t>info</w:t>
      </w:r>
      <w:r w:rsidRPr="0041582B">
        <w:rPr>
          <w:sz w:val="28"/>
          <w:u w:val="single"/>
        </w:rPr>
        <w:t>.</w:t>
      </w:r>
    </w:p>
    <w:p w:rsidR="009E5B67" w:rsidRDefault="0041582B" w:rsidP="00D9065A">
      <w:pPr>
        <w:jc w:val="both"/>
        <w:rPr>
          <w:sz w:val="28"/>
        </w:rPr>
      </w:pPr>
      <w:r w:rsidRPr="0041582B">
        <w:rPr>
          <w:sz w:val="28"/>
        </w:rPr>
        <w:t>4</w:t>
      </w:r>
      <w:r w:rsidR="009E5B67">
        <w:rPr>
          <w:sz w:val="28"/>
        </w:rPr>
        <w:t xml:space="preserve">. </w:t>
      </w:r>
      <w:proofErr w:type="gramStart"/>
      <w:r w:rsidR="00D9065A">
        <w:rPr>
          <w:sz w:val="28"/>
        </w:rPr>
        <w:t>Контроль за</w:t>
      </w:r>
      <w:proofErr w:type="gramEnd"/>
      <w:r w:rsidR="00D9065A">
        <w:rPr>
          <w:sz w:val="28"/>
        </w:rPr>
        <w:t xml:space="preserve"> исполнением настоящего постановления оставляю за собой.</w:t>
      </w:r>
    </w:p>
    <w:p w:rsidR="00D9065A" w:rsidRDefault="00D9065A" w:rsidP="00D9065A">
      <w:pPr>
        <w:jc w:val="both"/>
        <w:rPr>
          <w:sz w:val="28"/>
        </w:rPr>
      </w:pPr>
    </w:p>
    <w:p w:rsidR="009E5B67" w:rsidRDefault="009E5B67" w:rsidP="009E5B67">
      <w:pPr>
        <w:jc w:val="both"/>
        <w:rPr>
          <w:sz w:val="28"/>
        </w:rPr>
      </w:pPr>
    </w:p>
    <w:p w:rsidR="0002666E" w:rsidRDefault="0002666E" w:rsidP="00E4434C">
      <w:pPr>
        <w:jc w:val="both"/>
        <w:rPr>
          <w:sz w:val="28"/>
        </w:rPr>
      </w:pPr>
      <w:r>
        <w:rPr>
          <w:sz w:val="28"/>
        </w:rPr>
        <w:t xml:space="preserve">                   </w:t>
      </w:r>
    </w:p>
    <w:p w:rsidR="0002666E" w:rsidRDefault="0002666E" w:rsidP="00E4434C">
      <w:pPr>
        <w:jc w:val="both"/>
        <w:rPr>
          <w:sz w:val="28"/>
        </w:rPr>
      </w:pPr>
      <w:r>
        <w:rPr>
          <w:sz w:val="28"/>
        </w:rPr>
        <w:t xml:space="preserve">Глава администрации </w:t>
      </w:r>
      <w:r>
        <w:rPr>
          <w:sz w:val="28"/>
        </w:rPr>
        <w:tab/>
      </w:r>
      <w:r>
        <w:rPr>
          <w:sz w:val="28"/>
        </w:rPr>
        <w:tab/>
      </w:r>
      <w:r>
        <w:rPr>
          <w:sz w:val="28"/>
        </w:rPr>
        <w:tab/>
      </w:r>
      <w:r>
        <w:rPr>
          <w:sz w:val="28"/>
        </w:rPr>
        <w:tab/>
      </w:r>
      <w:r>
        <w:rPr>
          <w:sz w:val="28"/>
        </w:rPr>
        <w:tab/>
      </w:r>
      <w:r>
        <w:rPr>
          <w:sz w:val="28"/>
        </w:rPr>
        <w:tab/>
      </w:r>
      <w:r>
        <w:rPr>
          <w:sz w:val="28"/>
        </w:rPr>
        <w:tab/>
      </w:r>
      <w:r w:rsidR="00C369CC">
        <w:rPr>
          <w:sz w:val="28"/>
        </w:rPr>
        <w:t xml:space="preserve">     С.А. Приходько</w:t>
      </w:r>
      <w:r>
        <w:rPr>
          <w:sz w:val="28"/>
        </w:rPr>
        <w:t xml:space="preserve">         </w:t>
      </w:r>
    </w:p>
    <w:p w:rsidR="0002666E" w:rsidRDefault="0002666E" w:rsidP="00E4434C">
      <w:pPr>
        <w:jc w:val="both"/>
        <w:rPr>
          <w:sz w:val="28"/>
        </w:rPr>
      </w:pPr>
    </w:p>
    <w:p w:rsidR="00C369CC" w:rsidRDefault="00C369CC" w:rsidP="00E4434C">
      <w:pPr>
        <w:jc w:val="both"/>
        <w:rPr>
          <w:sz w:val="28"/>
        </w:rPr>
      </w:pPr>
    </w:p>
    <w:p w:rsidR="00C369CC" w:rsidRDefault="00C369CC" w:rsidP="00E4434C">
      <w:pPr>
        <w:jc w:val="both"/>
        <w:rPr>
          <w:sz w:val="28"/>
        </w:rPr>
      </w:pPr>
    </w:p>
    <w:p w:rsidR="00C369CC" w:rsidRDefault="00C369CC" w:rsidP="00E4434C">
      <w:pPr>
        <w:jc w:val="both"/>
        <w:rPr>
          <w:sz w:val="28"/>
        </w:rPr>
      </w:pPr>
    </w:p>
    <w:p w:rsidR="00C369CC" w:rsidRDefault="00C369CC" w:rsidP="00E4434C">
      <w:pPr>
        <w:jc w:val="both"/>
        <w:rPr>
          <w:sz w:val="28"/>
        </w:rPr>
      </w:pPr>
    </w:p>
    <w:p w:rsidR="00C369CC" w:rsidRDefault="00C369CC" w:rsidP="00E4434C">
      <w:pPr>
        <w:jc w:val="both"/>
        <w:rPr>
          <w:sz w:val="28"/>
        </w:rPr>
      </w:pPr>
    </w:p>
    <w:p w:rsidR="0002666E" w:rsidRDefault="00084332" w:rsidP="00084332">
      <w:pPr>
        <w:tabs>
          <w:tab w:val="left" w:pos="5779"/>
        </w:tabs>
        <w:ind w:firstLine="1134"/>
        <w:jc w:val="both"/>
        <w:rPr>
          <w:sz w:val="24"/>
          <w:szCs w:val="24"/>
        </w:rPr>
      </w:pPr>
      <w:r>
        <w:rPr>
          <w:sz w:val="28"/>
        </w:rPr>
        <w:tab/>
      </w:r>
      <w:r>
        <w:rPr>
          <w:sz w:val="28"/>
        </w:rPr>
        <w:tab/>
      </w:r>
      <w:r>
        <w:rPr>
          <w:sz w:val="28"/>
        </w:rPr>
        <w:tab/>
      </w:r>
      <w:r w:rsidR="00D9065A">
        <w:rPr>
          <w:sz w:val="28"/>
        </w:rPr>
        <w:t xml:space="preserve"> </w:t>
      </w:r>
      <w:r>
        <w:rPr>
          <w:sz w:val="24"/>
          <w:szCs w:val="24"/>
        </w:rPr>
        <w:t>ПРИЛОЖЕНИЕ № 1</w:t>
      </w:r>
    </w:p>
    <w:p w:rsidR="00084332" w:rsidRDefault="00084332" w:rsidP="00084332">
      <w:pPr>
        <w:tabs>
          <w:tab w:val="left" w:pos="5779"/>
        </w:tabs>
        <w:ind w:firstLine="1134"/>
        <w:jc w:val="both"/>
        <w:rPr>
          <w:sz w:val="24"/>
          <w:szCs w:val="24"/>
        </w:rPr>
      </w:pPr>
      <w:r>
        <w:rPr>
          <w:sz w:val="24"/>
          <w:szCs w:val="24"/>
        </w:rPr>
        <w:tab/>
      </w:r>
      <w:r>
        <w:rPr>
          <w:sz w:val="24"/>
          <w:szCs w:val="24"/>
        </w:rPr>
        <w:tab/>
      </w:r>
      <w:r>
        <w:rPr>
          <w:sz w:val="24"/>
          <w:szCs w:val="24"/>
        </w:rPr>
        <w:tab/>
        <w:t xml:space="preserve">         </w:t>
      </w:r>
      <w:r w:rsidR="00D9065A">
        <w:rPr>
          <w:sz w:val="24"/>
          <w:szCs w:val="24"/>
        </w:rPr>
        <w:t xml:space="preserve"> </w:t>
      </w:r>
      <w:r>
        <w:rPr>
          <w:sz w:val="24"/>
          <w:szCs w:val="24"/>
        </w:rPr>
        <w:t>УТВЕРЖДЕНО</w:t>
      </w:r>
    </w:p>
    <w:p w:rsidR="00084332" w:rsidRDefault="00084332" w:rsidP="00084332">
      <w:pPr>
        <w:tabs>
          <w:tab w:val="left" w:pos="5779"/>
        </w:tabs>
        <w:ind w:firstLine="1134"/>
        <w:jc w:val="right"/>
        <w:rPr>
          <w:sz w:val="24"/>
          <w:szCs w:val="24"/>
        </w:rPr>
      </w:pPr>
      <w:r>
        <w:rPr>
          <w:sz w:val="24"/>
          <w:szCs w:val="24"/>
        </w:rPr>
        <w:tab/>
        <w:t>Постановлением администрации</w:t>
      </w:r>
    </w:p>
    <w:p w:rsidR="00084332" w:rsidRDefault="00084332" w:rsidP="00084332">
      <w:pPr>
        <w:tabs>
          <w:tab w:val="left" w:pos="5779"/>
        </w:tabs>
        <w:ind w:firstLine="1134"/>
        <w:jc w:val="right"/>
        <w:rPr>
          <w:sz w:val="24"/>
          <w:szCs w:val="24"/>
        </w:rPr>
      </w:pPr>
      <w:r>
        <w:rPr>
          <w:sz w:val="24"/>
          <w:szCs w:val="24"/>
        </w:rPr>
        <w:tab/>
        <w:t>муниципального образования</w:t>
      </w:r>
    </w:p>
    <w:p w:rsidR="00084332" w:rsidRDefault="00084332" w:rsidP="00084332">
      <w:pPr>
        <w:tabs>
          <w:tab w:val="left" w:pos="5779"/>
        </w:tabs>
        <w:rPr>
          <w:sz w:val="24"/>
          <w:szCs w:val="24"/>
        </w:rPr>
      </w:pPr>
      <w:r>
        <w:rPr>
          <w:sz w:val="24"/>
          <w:szCs w:val="24"/>
        </w:rPr>
        <w:t xml:space="preserve">                                                                                               Тельмановское сельское поселение</w:t>
      </w:r>
    </w:p>
    <w:p w:rsidR="00084332" w:rsidRDefault="00084332" w:rsidP="00084332">
      <w:pPr>
        <w:tabs>
          <w:tab w:val="left" w:pos="5779"/>
        </w:tabs>
        <w:rPr>
          <w:sz w:val="24"/>
          <w:szCs w:val="24"/>
        </w:rPr>
      </w:pPr>
      <w:r>
        <w:rPr>
          <w:sz w:val="24"/>
          <w:szCs w:val="24"/>
        </w:rPr>
        <w:t xml:space="preserve">                                                                                                                         Тосненского района </w:t>
      </w:r>
    </w:p>
    <w:p w:rsidR="00084332" w:rsidRDefault="00084332" w:rsidP="00084332">
      <w:pPr>
        <w:tabs>
          <w:tab w:val="left" w:pos="5779"/>
        </w:tabs>
        <w:ind w:firstLine="1134"/>
        <w:jc w:val="right"/>
        <w:rPr>
          <w:sz w:val="24"/>
          <w:szCs w:val="24"/>
        </w:rPr>
      </w:pPr>
      <w:r>
        <w:rPr>
          <w:sz w:val="24"/>
          <w:szCs w:val="24"/>
        </w:rPr>
        <w:tab/>
        <w:t>Ленинградской области</w:t>
      </w:r>
    </w:p>
    <w:p w:rsidR="00084332" w:rsidRPr="00084332" w:rsidRDefault="00084332" w:rsidP="00084332">
      <w:pPr>
        <w:tabs>
          <w:tab w:val="left" w:pos="5779"/>
        </w:tabs>
        <w:ind w:firstLine="1134"/>
        <w:jc w:val="right"/>
        <w:rPr>
          <w:sz w:val="24"/>
          <w:szCs w:val="24"/>
        </w:rPr>
      </w:pPr>
      <w:r>
        <w:rPr>
          <w:sz w:val="24"/>
          <w:szCs w:val="24"/>
        </w:rPr>
        <w:tab/>
        <w:t xml:space="preserve">от </w:t>
      </w:r>
      <w:r w:rsidR="00D9065A">
        <w:rPr>
          <w:sz w:val="24"/>
          <w:szCs w:val="24"/>
        </w:rPr>
        <w:t>23</w:t>
      </w:r>
      <w:r>
        <w:rPr>
          <w:sz w:val="24"/>
          <w:szCs w:val="24"/>
        </w:rPr>
        <w:t xml:space="preserve"> </w:t>
      </w:r>
      <w:r w:rsidR="00D9065A">
        <w:rPr>
          <w:sz w:val="24"/>
          <w:szCs w:val="24"/>
        </w:rPr>
        <w:t>июля</w:t>
      </w:r>
      <w:r>
        <w:rPr>
          <w:sz w:val="24"/>
          <w:szCs w:val="24"/>
        </w:rPr>
        <w:t xml:space="preserve"> 2018 года № </w:t>
      </w:r>
      <w:r w:rsidR="00A6343A">
        <w:rPr>
          <w:sz w:val="24"/>
          <w:szCs w:val="24"/>
        </w:rPr>
        <w:t>116</w:t>
      </w:r>
    </w:p>
    <w:p w:rsidR="00084332" w:rsidRDefault="00084332"/>
    <w:p w:rsidR="00084332" w:rsidRPr="00084332" w:rsidRDefault="00084332" w:rsidP="00084332"/>
    <w:p w:rsidR="00084332" w:rsidRPr="00084332" w:rsidRDefault="00084332" w:rsidP="00084332"/>
    <w:p w:rsidR="00084332" w:rsidRPr="00084332" w:rsidRDefault="00084332" w:rsidP="00084332"/>
    <w:p w:rsidR="00084332" w:rsidRDefault="00084332" w:rsidP="00084332"/>
    <w:p w:rsidR="00D9065A" w:rsidRPr="00D9065A" w:rsidRDefault="00D9065A" w:rsidP="00D9065A">
      <w:pPr>
        <w:spacing w:after="200" w:line="276" w:lineRule="auto"/>
        <w:jc w:val="center"/>
        <w:rPr>
          <w:rFonts w:eastAsiaTheme="minorHAnsi"/>
          <w:b/>
          <w:sz w:val="24"/>
          <w:szCs w:val="24"/>
          <w:lang w:eastAsia="en-US"/>
        </w:rPr>
      </w:pPr>
      <w:r w:rsidRPr="00D9065A">
        <w:rPr>
          <w:rFonts w:eastAsiaTheme="minorHAnsi"/>
          <w:b/>
          <w:sz w:val="24"/>
          <w:szCs w:val="24"/>
          <w:lang w:eastAsia="en-US"/>
        </w:rPr>
        <w:t xml:space="preserve">ДОРОЖНАЯ КАРТА ПО РЕШЕНИЮ ОСНОВНЫХ ПРОБЛЕМ </w:t>
      </w:r>
    </w:p>
    <w:p w:rsidR="00D9065A" w:rsidRPr="00D9065A" w:rsidRDefault="00D9065A" w:rsidP="00D9065A">
      <w:pPr>
        <w:spacing w:after="200" w:line="276" w:lineRule="auto"/>
        <w:jc w:val="center"/>
        <w:rPr>
          <w:rFonts w:eastAsiaTheme="minorHAnsi"/>
          <w:b/>
          <w:sz w:val="24"/>
          <w:szCs w:val="24"/>
          <w:lang w:eastAsia="en-US"/>
        </w:rPr>
      </w:pPr>
      <w:r w:rsidRPr="00D9065A">
        <w:rPr>
          <w:rFonts w:eastAsiaTheme="minorHAnsi"/>
          <w:b/>
          <w:sz w:val="24"/>
          <w:szCs w:val="24"/>
          <w:lang w:eastAsia="en-US"/>
        </w:rPr>
        <w:t>ИЖС «ВОЛКОВ ЛЕС»</w:t>
      </w:r>
    </w:p>
    <w:tbl>
      <w:tblPr>
        <w:tblStyle w:val="ac"/>
        <w:tblW w:w="0" w:type="auto"/>
        <w:tblLayout w:type="fixed"/>
        <w:tblLook w:val="04A0" w:firstRow="1" w:lastRow="0" w:firstColumn="1" w:lastColumn="0" w:noHBand="0" w:noVBand="1"/>
      </w:tblPr>
      <w:tblGrid>
        <w:gridCol w:w="675"/>
        <w:gridCol w:w="3415"/>
        <w:gridCol w:w="3389"/>
        <w:gridCol w:w="2092"/>
      </w:tblGrid>
      <w:tr w:rsidR="00D9065A" w:rsidRPr="00D9065A" w:rsidTr="005E2381">
        <w:tc>
          <w:tcPr>
            <w:tcW w:w="675" w:type="dxa"/>
          </w:tcPr>
          <w:p w:rsidR="00D9065A" w:rsidRPr="00D9065A" w:rsidRDefault="00D9065A" w:rsidP="00D9065A">
            <w:pPr>
              <w:tabs>
                <w:tab w:val="left" w:pos="1711"/>
              </w:tabs>
              <w:rPr>
                <w:rFonts w:eastAsiaTheme="minorHAnsi"/>
                <w:b/>
                <w:sz w:val="24"/>
                <w:szCs w:val="24"/>
                <w:lang w:eastAsia="en-US"/>
              </w:rPr>
            </w:pPr>
            <w:r w:rsidRPr="00D9065A">
              <w:rPr>
                <w:rFonts w:eastAsiaTheme="minorHAnsi"/>
                <w:sz w:val="24"/>
                <w:szCs w:val="24"/>
                <w:lang w:eastAsia="en-US"/>
              </w:rPr>
              <w:tab/>
            </w:r>
            <w:r w:rsidRPr="00D9065A">
              <w:rPr>
                <w:rFonts w:eastAsiaTheme="minorHAnsi"/>
                <w:b/>
                <w:sz w:val="24"/>
                <w:szCs w:val="24"/>
                <w:lang w:eastAsia="en-US"/>
              </w:rPr>
              <w:t xml:space="preserve"> № </w:t>
            </w:r>
            <w:proofErr w:type="spellStart"/>
            <w:r w:rsidRPr="00D9065A">
              <w:rPr>
                <w:rFonts w:eastAsiaTheme="minorHAnsi"/>
                <w:b/>
                <w:sz w:val="24"/>
                <w:szCs w:val="24"/>
                <w:lang w:eastAsia="en-US"/>
              </w:rPr>
              <w:t>п.п</w:t>
            </w:r>
            <w:proofErr w:type="spellEnd"/>
            <w:r w:rsidRPr="00D9065A">
              <w:rPr>
                <w:rFonts w:eastAsiaTheme="minorHAnsi"/>
                <w:b/>
                <w:sz w:val="24"/>
                <w:szCs w:val="24"/>
                <w:lang w:eastAsia="en-US"/>
              </w:rPr>
              <w:t>.</w:t>
            </w:r>
          </w:p>
        </w:tc>
        <w:tc>
          <w:tcPr>
            <w:tcW w:w="3415" w:type="dxa"/>
          </w:tcPr>
          <w:p w:rsidR="00D9065A" w:rsidRPr="00D9065A" w:rsidRDefault="00D9065A" w:rsidP="00D9065A">
            <w:pPr>
              <w:tabs>
                <w:tab w:val="left" w:pos="1711"/>
              </w:tabs>
              <w:rPr>
                <w:rFonts w:eastAsiaTheme="minorHAnsi"/>
                <w:b/>
                <w:sz w:val="24"/>
                <w:szCs w:val="24"/>
                <w:lang w:eastAsia="en-US"/>
              </w:rPr>
            </w:pPr>
            <w:r w:rsidRPr="00D9065A">
              <w:rPr>
                <w:rFonts w:eastAsiaTheme="minorHAnsi"/>
                <w:b/>
                <w:sz w:val="24"/>
                <w:szCs w:val="24"/>
                <w:lang w:eastAsia="en-US"/>
              </w:rPr>
              <w:t>Проблемные вопросы ИЖС «Волков Лес», возможные последствия</w:t>
            </w:r>
          </w:p>
        </w:tc>
        <w:tc>
          <w:tcPr>
            <w:tcW w:w="3389" w:type="dxa"/>
          </w:tcPr>
          <w:p w:rsidR="00D9065A" w:rsidRPr="00D9065A" w:rsidRDefault="00D9065A" w:rsidP="00D9065A">
            <w:pPr>
              <w:tabs>
                <w:tab w:val="left" w:pos="1711"/>
              </w:tabs>
              <w:rPr>
                <w:rFonts w:eastAsiaTheme="minorHAnsi"/>
                <w:b/>
                <w:sz w:val="24"/>
                <w:szCs w:val="24"/>
                <w:lang w:eastAsia="en-US"/>
              </w:rPr>
            </w:pPr>
            <w:r w:rsidRPr="00D9065A">
              <w:rPr>
                <w:rFonts w:eastAsiaTheme="minorHAnsi"/>
                <w:b/>
                <w:sz w:val="24"/>
                <w:szCs w:val="24"/>
                <w:lang w:eastAsia="en-US"/>
              </w:rPr>
              <w:t xml:space="preserve">Основные мероприятия по решению, последствия выполнения мероприятий </w:t>
            </w:r>
          </w:p>
        </w:tc>
        <w:tc>
          <w:tcPr>
            <w:tcW w:w="2092" w:type="dxa"/>
          </w:tcPr>
          <w:p w:rsidR="00D9065A" w:rsidRPr="00D9065A" w:rsidRDefault="00D9065A" w:rsidP="00D9065A">
            <w:pPr>
              <w:tabs>
                <w:tab w:val="left" w:pos="1711"/>
              </w:tabs>
              <w:rPr>
                <w:rFonts w:eastAsiaTheme="minorHAnsi"/>
                <w:b/>
                <w:sz w:val="24"/>
                <w:szCs w:val="24"/>
                <w:lang w:eastAsia="en-US"/>
              </w:rPr>
            </w:pPr>
            <w:r w:rsidRPr="00D9065A">
              <w:rPr>
                <w:rFonts w:eastAsiaTheme="minorHAnsi"/>
                <w:b/>
                <w:sz w:val="24"/>
                <w:szCs w:val="24"/>
                <w:lang w:eastAsia="en-US"/>
              </w:rPr>
              <w:t>Ответственные должностные лица, сроки исполнения</w:t>
            </w:r>
          </w:p>
        </w:tc>
      </w:tr>
      <w:tr w:rsidR="00D9065A" w:rsidRPr="00D9065A" w:rsidTr="005E2381">
        <w:trPr>
          <w:trHeight w:val="3522"/>
        </w:trPr>
        <w:tc>
          <w:tcPr>
            <w:tcW w:w="67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1</w:t>
            </w:r>
          </w:p>
        </w:tc>
        <w:tc>
          <w:tcPr>
            <w:tcW w:w="341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Дорога по ул. Зеленая находится в собственности юридического лица, готовящегося использовать ее по назначению (относится к категории земель сельскохозяйственного значения). Последстви</w:t>
            </w:r>
            <w:proofErr w:type="gramStart"/>
            <w:r w:rsidRPr="00D9065A">
              <w:rPr>
                <w:rFonts w:eastAsiaTheme="minorHAnsi"/>
                <w:sz w:val="24"/>
                <w:szCs w:val="24"/>
                <w:lang w:eastAsia="en-US"/>
              </w:rPr>
              <w:t>я-</w:t>
            </w:r>
            <w:proofErr w:type="gramEnd"/>
            <w:r w:rsidRPr="00D9065A">
              <w:rPr>
                <w:rFonts w:eastAsiaTheme="minorHAnsi"/>
                <w:sz w:val="24"/>
                <w:szCs w:val="24"/>
                <w:lang w:eastAsia="en-US"/>
              </w:rPr>
              <w:t xml:space="preserve"> затруднение проезда в ИЖС, невозможность проезда в домовладения, расположенные непосредственно на ул. Зеленая</w:t>
            </w:r>
          </w:p>
        </w:tc>
        <w:tc>
          <w:tcPr>
            <w:tcW w:w="3389" w:type="dxa"/>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В настоящее время при личном участии Главы МО Тосненский район Ленинградской области Захарова В.В. ситуация контролируется. С собственником достигнута договоренность о сохранении за дорогой ее статуса и дальнейшей передаче дороги администрации поселения</w:t>
            </w:r>
          </w:p>
          <w:p w:rsidR="00D9065A" w:rsidRPr="00D9065A" w:rsidRDefault="00D9065A" w:rsidP="00D9065A">
            <w:pPr>
              <w:tabs>
                <w:tab w:val="left" w:pos="1711"/>
              </w:tabs>
              <w:rPr>
                <w:rFonts w:eastAsiaTheme="minorHAnsi"/>
                <w:b/>
                <w:sz w:val="24"/>
                <w:szCs w:val="24"/>
                <w:lang w:eastAsia="en-US"/>
              </w:rPr>
            </w:pPr>
          </w:p>
        </w:tc>
        <w:tc>
          <w:tcPr>
            <w:tcW w:w="2092" w:type="dxa"/>
          </w:tcPr>
          <w:p w:rsidR="00D9065A" w:rsidRPr="00D9065A" w:rsidRDefault="00D9065A" w:rsidP="00D9065A">
            <w:pPr>
              <w:tabs>
                <w:tab w:val="left" w:pos="1711"/>
              </w:tabs>
              <w:rPr>
                <w:rFonts w:eastAsiaTheme="minorHAnsi"/>
                <w:b/>
                <w:sz w:val="24"/>
                <w:szCs w:val="24"/>
                <w:lang w:eastAsia="en-US"/>
              </w:rPr>
            </w:pPr>
          </w:p>
        </w:tc>
      </w:tr>
      <w:tr w:rsidR="00D9065A" w:rsidRPr="00D9065A" w:rsidTr="005E2381">
        <w:trPr>
          <w:trHeight w:val="617"/>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Выполнение п. 3 Дорожной карты</w:t>
            </w:r>
          </w:p>
        </w:tc>
        <w:tc>
          <w:tcPr>
            <w:tcW w:w="2092"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В соответствии с требованиями п. 3 Дорожной карты</w:t>
            </w:r>
          </w:p>
        </w:tc>
      </w:tr>
      <w:tr w:rsidR="00D9065A" w:rsidRPr="00D9065A" w:rsidTr="005E2381">
        <w:trPr>
          <w:trHeight w:val="2703"/>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 xml:space="preserve">С целью создания альтернативного проезда в ИЖС «Волков лес» - подсыпка за счет внебюджетных фондов «бесхозной дороги», ведущей в ИЖС «Волков Лес» между гаражным кооперативом </w:t>
            </w:r>
            <w:proofErr w:type="gramStart"/>
            <w:r w:rsidRPr="00D9065A">
              <w:rPr>
                <w:rFonts w:eastAsiaTheme="minorHAnsi"/>
                <w:sz w:val="24"/>
                <w:szCs w:val="24"/>
                <w:lang w:eastAsia="en-US"/>
              </w:rPr>
              <w:t>и ООО</w:t>
            </w:r>
            <w:proofErr w:type="gramEnd"/>
            <w:r w:rsidRPr="00D9065A">
              <w:rPr>
                <w:rFonts w:eastAsiaTheme="minorHAnsi"/>
                <w:sz w:val="24"/>
                <w:szCs w:val="24"/>
                <w:lang w:eastAsia="en-US"/>
              </w:rPr>
              <w:t xml:space="preserve"> «</w:t>
            </w:r>
            <w:proofErr w:type="spellStart"/>
            <w:r w:rsidRPr="00D9065A">
              <w:rPr>
                <w:rFonts w:eastAsiaTheme="minorHAnsi"/>
                <w:sz w:val="24"/>
                <w:szCs w:val="24"/>
                <w:lang w:eastAsia="en-US"/>
              </w:rPr>
              <w:t>ДиКом</w:t>
            </w:r>
            <w:proofErr w:type="spellEnd"/>
            <w:r w:rsidRPr="00D9065A">
              <w:rPr>
                <w:rFonts w:eastAsiaTheme="minorHAnsi"/>
                <w:sz w:val="24"/>
                <w:szCs w:val="24"/>
                <w:lang w:eastAsia="en-US"/>
              </w:rPr>
              <w:t>»</w:t>
            </w:r>
          </w:p>
          <w:p w:rsidR="00D9065A" w:rsidRPr="00D9065A" w:rsidRDefault="00D9065A" w:rsidP="00D9065A">
            <w:pPr>
              <w:tabs>
                <w:tab w:val="left" w:pos="1711"/>
              </w:tabs>
              <w:rPr>
                <w:rFonts w:eastAsiaTheme="minorHAnsi"/>
                <w:b/>
                <w:sz w:val="24"/>
                <w:szCs w:val="24"/>
                <w:lang w:eastAsia="en-US"/>
              </w:rPr>
            </w:pPr>
          </w:p>
        </w:tc>
        <w:tc>
          <w:tcPr>
            <w:tcW w:w="2092"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Приходько С.А.</w:t>
            </w:r>
          </w:p>
          <w:p w:rsidR="00D9065A" w:rsidRPr="00D9065A" w:rsidRDefault="00D9065A" w:rsidP="00D9065A">
            <w:pPr>
              <w:tabs>
                <w:tab w:val="left" w:pos="1711"/>
              </w:tabs>
              <w:rPr>
                <w:rFonts w:eastAsiaTheme="minorHAnsi"/>
                <w:b/>
                <w:sz w:val="24"/>
                <w:szCs w:val="24"/>
                <w:lang w:eastAsia="en-US"/>
              </w:rPr>
            </w:pPr>
            <w:r w:rsidRPr="00D9065A">
              <w:rPr>
                <w:rFonts w:eastAsiaTheme="minorHAnsi"/>
                <w:sz w:val="24"/>
                <w:szCs w:val="24"/>
                <w:lang w:eastAsia="en-US"/>
              </w:rPr>
              <w:t>до 01 сентября 2018 года</w:t>
            </w:r>
          </w:p>
        </w:tc>
      </w:tr>
      <w:tr w:rsidR="00D9065A" w:rsidRPr="00D9065A" w:rsidTr="005E2381">
        <w:trPr>
          <w:trHeight w:val="600"/>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 xml:space="preserve">Предусмотреть возможность создания альтернативного проезда вдоль ул. Зеленая со </w:t>
            </w:r>
            <w:r w:rsidRPr="00D9065A">
              <w:rPr>
                <w:rFonts w:eastAsiaTheme="minorHAnsi"/>
                <w:sz w:val="24"/>
                <w:szCs w:val="24"/>
                <w:lang w:eastAsia="en-US"/>
              </w:rPr>
              <w:lastRenderedPageBreak/>
              <w:t>стороны домовладений с целью исключения возможного использования ситуации с дорогой по ул. Зеленая бизнесом в своих целях, для чего:</w:t>
            </w:r>
          </w:p>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 При внесении изменений в ПЗЗ поселения предусмотреть проезд</w:t>
            </w:r>
          </w:p>
          <w:p w:rsidR="00D9065A" w:rsidRPr="00D9065A" w:rsidRDefault="00D9065A" w:rsidP="00D9065A">
            <w:pPr>
              <w:tabs>
                <w:tab w:val="left" w:pos="1711"/>
              </w:tabs>
              <w:rPr>
                <w:rFonts w:eastAsiaTheme="minorHAnsi"/>
                <w:sz w:val="24"/>
                <w:szCs w:val="24"/>
                <w:lang w:eastAsia="en-US"/>
              </w:rPr>
            </w:pPr>
          </w:p>
        </w:tc>
        <w:tc>
          <w:tcPr>
            <w:tcW w:w="2092" w:type="dxa"/>
          </w:tcPr>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Администрация МО Тосненский район</w:t>
            </w:r>
          </w:p>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До 01 декабря 2018 года</w:t>
            </w:r>
          </w:p>
        </w:tc>
      </w:tr>
      <w:tr w:rsidR="00D9065A" w:rsidRPr="00D9065A" w:rsidTr="005E2381">
        <w:trPr>
          <w:trHeight w:val="1172"/>
        </w:trPr>
        <w:tc>
          <w:tcPr>
            <w:tcW w:w="67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lastRenderedPageBreak/>
              <w:t>2</w:t>
            </w:r>
          </w:p>
        </w:tc>
        <w:tc>
          <w:tcPr>
            <w:tcW w:w="341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Уличное освещение ИЖС «Волков Лес». Линии уличного освещения имеются, однако документально не оформлены, не подсоединены к оформленной точке присоединения. Последстви</w:t>
            </w:r>
            <w:proofErr w:type="gramStart"/>
            <w:r w:rsidRPr="00D9065A">
              <w:rPr>
                <w:rFonts w:eastAsiaTheme="minorHAnsi"/>
                <w:sz w:val="24"/>
                <w:szCs w:val="24"/>
                <w:lang w:eastAsia="en-US"/>
              </w:rPr>
              <w:t>я-</w:t>
            </w:r>
            <w:proofErr w:type="gramEnd"/>
            <w:r w:rsidRPr="00D9065A">
              <w:rPr>
                <w:rFonts w:eastAsiaTheme="minorHAnsi"/>
                <w:sz w:val="24"/>
                <w:szCs w:val="24"/>
                <w:lang w:eastAsia="en-US"/>
              </w:rPr>
              <w:t xml:space="preserve"> бездоговорное потребление электроэнергии, отсутствие у администрации правовых оснований для обслуживания линий уличного освещения</w:t>
            </w:r>
          </w:p>
        </w:tc>
        <w:tc>
          <w:tcPr>
            <w:tcW w:w="3389"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 Переключение  линии уличного освещения ИЖС «Волков Лес» на официально оформленную точку с целью подключения уличного освещения. </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 Подача заявки в АО «Ленэнерго» </w:t>
            </w:r>
            <w:proofErr w:type="gramStart"/>
            <w:r w:rsidRPr="00D9065A">
              <w:rPr>
                <w:rFonts w:eastAsiaTheme="minorHAnsi"/>
                <w:sz w:val="24"/>
                <w:szCs w:val="24"/>
                <w:lang w:eastAsia="en-US"/>
              </w:rPr>
              <w:t>на</w:t>
            </w:r>
            <w:proofErr w:type="gramEnd"/>
            <w:r w:rsidRPr="00D9065A">
              <w:rPr>
                <w:rFonts w:eastAsiaTheme="minorHAnsi"/>
                <w:sz w:val="24"/>
                <w:szCs w:val="24"/>
                <w:lang w:eastAsia="en-US"/>
              </w:rPr>
              <w:t xml:space="preserve"> </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присоединение линии уличного освещения.</w:t>
            </w:r>
          </w:p>
        </w:tc>
        <w:tc>
          <w:tcPr>
            <w:tcW w:w="2092" w:type="dxa"/>
          </w:tcPr>
          <w:p w:rsidR="00D9065A" w:rsidRPr="00D9065A" w:rsidRDefault="00D9065A" w:rsidP="00D9065A">
            <w:pPr>
              <w:tabs>
                <w:tab w:val="left" w:pos="1711"/>
              </w:tabs>
              <w:rPr>
                <w:rFonts w:eastAsiaTheme="minorHAnsi"/>
                <w:sz w:val="24"/>
                <w:szCs w:val="24"/>
                <w:lang w:eastAsia="en-US"/>
              </w:rPr>
            </w:pP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 </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Коваленко Л.В.</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до 20.07.2018</w:t>
            </w:r>
          </w:p>
          <w:p w:rsidR="00D9065A" w:rsidRPr="00D9065A" w:rsidRDefault="00D9065A" w:rsidP="00D9065A">
            <w:pPr>
              <w:tabs>
                <w:tab w:val="left" w:pos="1711"/>
              </w:tabs>
              <w:rPr>
                <w:rFonts w:eastAsiaTheme="minorHAnsi"/>
                <w:sz w:val="24"/>
                <w:szCs w:val="24"/>
                <w:lang w:eastAsia="en-US"/>
              </w:rPr>
            </w:pPr>
          </w:p>
        </w:tc>
      </w:tr>
      <w:tr w:rsidR="00D9065A" w:rsidRPr="00D9065A" w:rsidTr="005E2381">
        <w:trPr>
          <w:trHeight w:val="879"/>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Заключение договора на техническое присоединение</w:t>
            </w:r>
          </w:p>
        </w:tc>
        <w:tc>
          <w:tcPr>
            <w:tcW w:w="2092" w:type="dxa"/>
          </w:tcPr>
          <w:p w:rsidR="00D9065A" w:rsidRPr="00D9065A" w:rsidRDefault="00D9065A" w:rsidP="00D9065A">
            <w:pPr>
              <w:tabs>
                <w:tab w:val="left" w:pos="1711"/>
              </w:tabs>
              <w:rPr>
                <w:rFonts w:eastAsiaTheme="minorHAnsi"/>
                <w:sz w:val="24"/>
                <w:szCs w:val="24"/>
                <w:lang w:eastAsia="en-US"/>
              </w:rPr>
            </w:pP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до 16.08.2018 (в случае наличия всех необходимых документов) </w:t>
            </w:r>
          </w:p>
        </w:tc>
      </w:tr>
      <w:tr w:rsidR="00D9065A" w:rsidRPr="00D9065A" w:rsidTr="005E2381">
        <w:trPr>
          <w:trHeight w:val="646"/>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-Внесение изменений в договор на обслуживание линий уличного освещения в части добавления линий уличного освещения ИЖС «Волков Лес» с целью обслуживания линии</w:t>
            </w:r>
          </w:p>
        </w:tc>
        <w:tc>
          <w:tcPr>
            <w:tcW w:w="2092" w:type="dxa"/>
          </w:tcPr>
          <w:p w:rsidR="00D9065A" w:rsidRPr="00D9065A" w:rsidRDefault="00D9065A" w:rsidP="00D9065A">
            <w:pPr>
              <w:tabs>
                <w:tab w:val="left" w:pos="1711"/>
              </w:tabs>
              <w:rPr>
                <w:rFonts w:eastAsiaTheme="minorHAnsi"/>
                <w:sz w:val="24"/>
                <w:szCs w:val="24"/>
                <w:lang w:eastAsia="en-US"/>
              </w:rPr>
            </w:pP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до 30.08.2018</w:t>
            </w:r>
          </w:p>
        </w:tc>
      </w:tr>
      <w:tr w:rsidR="00D9065A" w:rsidRPr="00D9065A" w:rsidTr="005E2381">
        <w:trPr>
          <w:trHeight w:val="3937"/>
        </w:trPr>
        <w:tc>
          <w:tcPr>
            <w:tcW w:w="67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3</w:t>
            </w:r>
          </w:p>
        </w:tc>
        <w:tc>
          <w:tcPr>
            <w:tcW w:w="3415" w:type="dxa"/>
            <w:vMerge w:val="restart"/>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Дорожная сеть в ИЖС «Волков Лес». Фактически дорожная сеть на территории массива имеется; в наличии грунтовые дороги неудовлетворительного качества, нуждающиеся в ремонте. Юридически дорожной сети нет. Последстви</w:t>
            </w:r>
            <w:proofErr w:type="gramStart"/>
            <w:r w:rsidRPr="00D9065A">
              <w:rPr>
                <w:rFonts w:eastAsiaTheme="minorHAnsi"/>
                <w:sz w:val="24"/>
                <w:szCs w:val="24"/>
                <w:lang w:eastAsia="en-US"/>
              </w:rPr>
              <w:t>я-</w:t>
            </w:r>
            <w:proofErr w:type="gramEnd"/>
            <w:r w:rsidRPr="00D9065A">
              <w:rPr>
                <w:rFonts w:eastAsiaTheme="minorHAnsi"/>
                <w:sz w:val="24"/>
                <w:szCs w:val="24"/>
                <w:lang w:eastAsia="en-US"/>
              </w:rPr>
              <w:t xml:space="preserve"> невозможность обслуживания и ремонта дорог в ИЖС за счет бюджета</w:t>
            </w:r>
          </w:p>
        </w:tc>
        <w:tc>
          <w:tcPr>
            <w:tcW w:w="3389" w:type="dxa"/>
          </w:tcPr>
          <w:p w:rsidR="00D9065A" w:rsidRPr="00D9065A" w:rsidRDefault="00D9065A" w:rsidP="00D9065A">
            <w:pPr>
              <w:jc w:val="both"/>
              <w:rPr>
                <w:rFonts w:eastAsiaTheme="minorHAnsi"/>
                <w:i/>
                <w:sz w:val="24"/>
                <w:szCs w:val="24"/>
                <w:lang w:eastAsia="en-US"/>
              </w:rPr>
            </w:pPr>
            <w:r w:rsidRPr="00D9065A">
              <w:rPr>
                <w:rFonts w:eastAsiaTheme="minorHAnsi"/>
                <w:i/>
                <w:sz w:val="24"/>
                <w:szCs w:val="24"/>
                <w:lang w:eastAsia="en-US"/>
              </w:rPr>
              <w:t xml:space="preserve">Стоимость изготовления  проектов планировки и проектов межевания территории по улицам ИЖС «Волков Лес»: </w:t>
            </w:r>
            <w:proofErr w:type="spellStart"/>
            <w:r w:rsidRPr="00D9065A">
              <w:rPr>
                <w:rFonts w:eastAsiaTheme="minorHAnsi"/>
                <w:i/>
                <w:sz w:val="24"/>
                <w:szCs w:val="24"/>
                <w:lang w:eastAsia="en-US"/>
              </w:rPr>
              <w:t>Колпинская</w:t>
            </w:r>
            <w:proofErr w:type="spellEnd"/>
            <w:r w:rsidRPr="00D9065A">
              <w:rPr>
                <w:rFonts w:eastAsiaTheme="minorHAnsi"/>
                <w:i/>
                <w:sz w:val="24"/>
                <w:szCs w:val="24"/>
                <w:lang w:eastAsia="en-US"/>
              </w:rPr>
              <w:t xml:space="preserve">, Луговая, Полевая, Центральная, Садовая, Железнодорожная и по двум проездам от ул. Зеленая до ул. </w:t>
            </w:r>
            <w:proofErr w:type="spellStart"/>
            <w:r w:rsidRPr="00D9065A">
              <w:rPr>
                <w:rFonts w:eastAsiaTheme="minorHAnsi"/>
                <w:i/>
                <w:sz w:val="24"/>
                <w:szCs w:val="24"/>
                <w:lang w:eastAsia="en-US"/>
              </w:rPr>
              <w:t>Колпинская</w:t>
            </w:r>
            <w:proofErr w:type="spellEnd"/>
            <w:r w:rsidRPr="00D9065A">
              <w:rPr>
                <w:rFonts w:eastAsiaTheme="minorHAnsi"/>
                <w:i/>
                <w:sz w:val="24"/>
                <w:szCs w:val="24"/>
                <w:lang w:eastAsia="en-US"/>
              </w:rPr>
              <w:t>. будет составлять не менее 2 500 000 рублей, а срок выполнения проекто</w:t>
            </w:r>
            <w:proofErr w:type="gramStart"/>
            <w:r w:rsidRPr="00D9065A">
              <w:rPr>
                <w:rFonts w:eastAsiaTheme="minorHAnsi"/>
                <w:i/>
                <w:sz w:val="24"/>
                <w:szCs w:val="24"/>
                <w:lang w:eastAsia="en-US"/>
              </w:rPr>
              <w:t>в-</w:t>
            </w:r>
            <w:proofErr w:type="gramEnd"/>
            <w:r w:rsidRPr="00D9065A">
              <w:rPr>
                <w:rFonts w:eastAsiaTheme="minorHAnsi"/>
                <w:i/>
                <w:sz w:val="24"/>
                <w:szCs w:val="24"/>
                <w:lang w:eastAsia="en-US"/>
              </w:rPr>
              <w:t xml:space="preserve"> не менее 10 месяцев. </w:t>
            </w:r>
          </w:p>
          <w:p w:rsidR="00D9065A" w:rsidRPr="00D9065A" w:rsidRDefault="00D9065A" w:rsidP="00D9065A">
            <w:pPr>
              <w:tabs>
                <w:tab w:val="left" w:pos="1711"/>
              </w:tabs>
              <w:rPr>
                <w:rFonts w:eastAsiaTheme="minorHAnsi"/>
                <w:i/>
                <w:sz w:val="24"/>
                <w:szCs w:val="24"/>
                <w:lang w:eastAsia="en-US"/>
              </w:rPr>
            </w:pPr>
          </w:p>
        </w:tc>
        <w:tc>
          <w:tcPr>
            <w:tcW w:w="2092" w:type="dxa"/>
          </w:tcPr>
          <w:p w:rsidR="00D9065A" w:rsidRPr="00D9065A" w:rsidRDefault="00D9065A" w:rsidP="00D9065A">
            <w:pPr>
              <w:tabs>
                <w:tab w:val="left" w:pos="1711"/>
              </w:tabs>
              <w:rPr>
                <w:rFonts w:eastAsiaTheme="minorHAnsi"/>
                <w:sz w:val="24"/>
                <w:szCs w:val="24"/>
                <w:lang w:eastAsia="en-US"/>
              </w:rPr>
            </w:pPr>
          </w:p>
        </w:tc>
      </w:tr>
      <w:tr w:rsidR="00D9065A" w:rsidRPr="00D9065A" w:rsidTr="005E2381">
        <w:trPr>
          <w:trHeight w:val="1584"/>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jc w:val="both"/>
              <w:rPr>
                <w:rFonts w:eastAsiaTheme="minorHAnsi"/>
                <w:sz w:val="24"/>
                <w:szCs w:val="24"/>
                <w:lang w:eastAsia="en-US"/>
              </w:rPr>
            </w:pPr>
          </w:p>
        </w:tc>
        <w:tc>
          <w:tcPr>
            <w:tcW w:w="3389" w:type="dxa"/>
          </w:tcPr>
          <w:p w:rsidR="00D9065A" w:rsidRPr="00D9065A" w:rsidRDefault="00D9065A" w:rsidP="00D9065A">
            <w:pPr>
              <w:jc w:val="both"/>
              <w:rPr>
                <w:rFonts w:eastAsiaTheme="minorHAnsi"/>
                <w:sz w:val="24"/>
                <w:szCs w:val="24"/>
                <w:lang w:eastAsia="en-US"/>
              </w:rPr>
            </w:pPr>
            <w:r w:rsidRPr="00D9065A">
              <w:rPr>
                <w:rFonts w:eastAsiaTheme="minorHAnsi"/>
                <w:sz w:val="24"/>
                <w:szCs w:val="24"/>
                <w:lang w:eastAsia="en-US"/>
              </w:rPr>
              <w:t>-Закладывание необходимых денежных сре</w:t>
            </w:r>
            <w:proofErr w:type="gramStart"/>
            <w:r w:rsidRPr="00D9065A">
              <w:rPr>
                <w:rFonts w:eastAsiaTheme="minorHAnsi"/>
                <w:sz w:val="24"/>
                <w:szCs w:val="24"/>
                <w:lang w:eastAsia="en-US"/>
              </w:rPr>
              <w:t>дств в б</w:t>
            </w:r>
            <w:proofErr w:type="gramEnd"/>
            <w:r w:rsidRPr="00D9065A">
              <w:rPr>
                <w:rFonts w:eastAsiaTheme="minorHAnsi"/>
                <w:sz w:val="24"/>
                <w:szCs w:val="24"/>
                <w:lang w:eastAsia="en-US"/>
              </w:rPr>
              <w:t>юджет поселения на 2019 год</w:t>
            </w:r>
          </w:p>
          <w:p w:rsidR="00D9065A" w:rsidRPr="00D9065A" w:rsidRDefault="00D9065A" w:rsidP="00D9065A">
            <w:pPr>
              <w:tabs>
                <w:tab w:val="left" w:pos="1711"/>
              </w:tabs>
              <w:rPr>
                <w:rFonts w:eastAsiaTheme="minorHAnsi"/>
                <w:i/>
                <w:sz w:val="24"/>
                <w:szCs w:val="24"/>
                <w:lang w:eastAsia="en-US"/>
              </w:rPr>
            </w:pPr>
          </w:p>
        </w:tc>
        <w:tc>
          <w:tcPr>
            <w:tcW w:w="2092"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Октябрь 2018 года. При формировании бюджета на 2019 год. </w:t>
            </w:r>
          </w:p>
          <w:p w:rsidR="00D9065A" w:rsidRPr="00D9065A" w:rsidRDefault="00D9065A" w:rsidP="00D9065A">
            <w:pPr>
              <w:tabs>
                <w:tab w:val="left" w:pos="1711"/>
              </w:tabs>
              <w:rPr>
                <w:rFonts w:eastAsiaTheme="minorHAnsi"/>
                <w:sz w:val="24"/>
                <w:szCs w:val="24"/>
                <w:lang w:eastAsia="en-US"/>
              </w:rPr>
            </w:pP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Иванова Г.Г.</w:t>
            </w:r>
          </w:p>
        </w:tc>
      </w:tr>
      <w:tr w:rsidR="00D9065A" w:rsidRPr="00D9065A" w:rsidTr="005E2381">
        <w:trPr>
          <w:trHeight w:val="3161"/>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jc w:val="both"/>
              <w:rPr>
                <w:rFonts w:eastAsiaTheme="minorHAnsi"/>
                <w:sz w:val="24"/>
                <w:szCs w:val="24"/>
                <w:lang w:eastAsia="en-US"/>
              </w:rPr>
            </w:pPr>
          </w:p>
        </w:tc>
        <w:tc>
          <w:tcPr>
            <w:tcW w:w="3389" w:type="dxa"/>
          </w:tcPr>
          <w:p w:rsidR="00D9065A" w:rsidRPr="00D9065A" w:rsidRDefault="00D9065A" w:rsidP="00D9065A">
            <w:pPr>
              <w:jc w:val="both"/>
              <w:rPr>
                <w:rFonts w:eastAsiaTheme="minorHAnsi"/>
                <w:sz w:val="24"/>
                <w:szCs w:val="24"/>
                <w:lang w:eastAsia="en-US"/>
              </w:rPr>
            </w:pPr>
            <w:r w:rsidRPr="00D9065A">
              <w:rPr>
                <w:rFonts w:eastAsiaTheme="minorHAnsi"/>
                <w:sz w:val="24"/>
                <w:szCs w:val="24"/>
                <w:lang w:eastAsia="en-US"/>
              </w:rPr>
              <w:t xml:space="preserve">-заключение контракта на выполнение работ по изготовления  проектов планировки и проектов межевания территории по улицам ИЖС «Волков Лес»: </w:t>
            </w:r>
            <w:proofErr w:type="spellStart"/>
            <w:r w:rsidRPr="00D9065A">
              <w:rPr>
                <w:rFonts w:eastAsiaTheme="minorHAnsi"/>
                <w:sz w:val="24"/>
                <w:szCs w:val="24"/>
                <w:lang w:eastAsia="en-US"/>
              </w:rPr>
              <w:t>Колпинская</w:t>
            </w:r>
            <w:proofErr w:type="spellEnd"/>
            <w:r w:rsidRPr="00D9065A">
              <w:rPr>
                <w:rFonts w:eastAsiaTheme="minorHAnsi"/>
                <w:sz w:val="24"/>
                <w:szCs w:val="24"/>
                <w:lang w:eastAsia="en-US"/>
              </w:rPr>
              <w:t xml:space="preserve">, </w:t>
            </w:r>
            <w:proofErr w:type="gramStart"/>
            <w:r w:rsidRPr="00D9065A">
              <w:rPr>
                <w:rFonts w:eastAsiaTheme="minorHAnsi"/>
                <w:sz w:val="24"/>
                <w:szCs w:val="24"/>
                <w:lang w:eastAsia="en-US"/>
              </w:rPr>
              <w:t>Луговая</w:t>
            </w:r>
            <w:proofErr w:type="gramEnd"/>
            <w:r w:rsidRPr="00D9065A">
              <w:rPr>
                <w:rFonts w:eastAsiaTheme="minorHAnsi"/>
                <w:sz w:val="24"/>
                <w:szCs w:val="24"/>
                <w:lang w:eastAsia="en-US"/>
              </w:rPr>
              <w:t xml:space="preserve">, Полевая, Центральная, Садовая, Железнодорожная и по двум проездам от ул. Зеленая до ул. </w:t>
            </w:r>
            <w:proofErr w:type="spellStart"/>
            <w:r w:rsidRPr="00D9065A">
              <w:rPr>
                <w:rFonts w:eastAsiaTheme="minorHAnsi"/>
                <w:sz w:val="24"/>
                <w:szCs w:val="24"/>
                <w:lang w:eastAsia="en-US"/>
              </w:rPr>
              <w:t>Колпинская</w:t>
            </w:r>
            <w:proofErr w:type="spellEnd"/>
            <w:r w:rsidRPr="00D9065A">
              <w:rPr>
                <w:rFonts w:eastAsiaTheme="minorHAnsi"/>
                <w:sz w:val="24"/>
                <w:szCs w:val="24"/>
                <w:lang w:eastAsia="en-US"/>
              </w:rPr>
              <w:t>.</w:t>
            </w:r>
          </w:p>
          <w:p w:rsidR="00D9065A" w:rsidRPr="00D9065A" w:rsidRDefault="00D9065A" w:rsidP="00D9065A">
            <w:pPr>
              <w:tabs>
                <w:tab w:val="left" w:pos="1711"/>
              </w:tabs>
              <w:rPr>
                <w:rFonts w:eastAsiaTheme="minorHAnsi"/>
                <w:i/>
                <w:sz w:val="24"/>
                <w:szCs w:val="24"/>
                <w:lang w:eastAsia="en-US"/>
              </w:rPr>
            </w:pPr>
          </w:p>
        </w:tc>
        <w:tc>
          <w:tcPr>
            <w:tcW w:w="2092"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Март 2019 года.</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Получение результатов исполнения контракт</w:t>
            </w:r>
            <w:proofErr w:type="gramStart"/>
            <w:r w:rsidRPr="00D9065A">
              <w:rPr>
                <w:rFonts w:eastAsiaTheme="minorHAnsi"/>
                <w:sz w:val="24"/>
                <w:szCs w:val="24"/>
                <w:lang w:eastAsia="en-US"/>
              </w:rPr>
              <w:t>а-</w:t>
            </w:r>
            <w:proofErr w:type="gramEnd"/>
            <w:r w:rsidRPr="00D9065A">
              <w:rPr>
                <w:rFonts w:eastAsiaTheme="minorHAnsi"/>
                <w:sz w:val="24"/>
                <w:szCs w:val="24"/>
                <w:lang w:eastAsia="en-US"/>
              </w:rPr>
              <w:t xml:space="preserve"> декабрь 2019 года- январь 2020 года.</w:t>
            </w:r>
          </w:p>
        </w:tc>
      </w:tr>
      <w:tr w:rsidR="00D9065A" w:rsidRPr="00D9065A" w:rsidTr="005E2381">
        <w:trPr>
          <w:trHeight w:val="514"/>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jc w:val="both"/>
              <w:rPr>
                <w:rFonts w:eastAsiaTheme="minorHAnsi"/>
                <w:sz w:val="24"/>
                <w:szCs w:val="24"/>
                <w:lang w:eastAsia="en-US"/>
              </w:rPr>
            </w:pPr>
          </w:p>
        </w:tc>
        <w:tc>
          <w:tcPr>
            <w:tcW w:w="3389" w:type="dxa"/>
          </w:tcPr>
          <w:p w:rsidR="00D9065A" w:rsidRPr="00D9065A" w:rsidRDefault="00D9065A" w:rsidP="00D9065A">
            <w:pPr>
              <w:tabs>
                <w:tab w:val="left" w:pos="1711"/>
              </w:tabs>
              <w:rPr>
                <w:rFonts w:eastAsiaTheme="minorHAnsi"/>
                <w:i/>
                <w:sz w:val="24"/>
                <w:szCs w:val="24"/>
                <w:lang w:eastAsia="en-US"/>
              </w:rPr>
            </w:pPr>
            <w:r w:rsidRPr="00D9065A">
              <w:rPr>
                <w:rFonts w:eastAsiaTheme="minorHAnsi"/>
                <w:i/>
                <w:sz w:val="24"/>
                <w:szCs w:val="24"/>
                <w:lang w:eastAsia="en-US"/>
              </w:rPr>
              <w:t xml:space="preserve">Проработка вопроса о проектировании альтернативной дороги в ИЖС «Волков Лес» со стороны ул. </w:t>
            </w:r>
            <w:proofErr w:type="spellStart"/>
            <w:r w:rsidRPr="00D9065A">
              <w:rPr>
                <w:rFonts w:eastAsiaTheme="minorHAnsi"/>
                <w:i/>
                <w:sz w:val="24"/>
                <w:szCs w:val="24"/>
                <w:lang w:eastAsia="en-US"/>
              </w:rPr>
              <w:t>Красноборской</w:t>
            </w:r>
            <w:proofErr w:type="spellEnd"/>
            <w:r w:rsidRPr="00D9065A">
              <w:rPr>
                <w:rFonts w:eastAsiaTheme="minorHAnsi"/>
                <w:i/>
                <w:sz w:val="24"/>
                <w:szCs w:val="24"/>
                <w:lang w:eastAsia="en-US"/>
              </w:rPr>
              <w:t xml:space="preserve"> и ул. Квартальной</w:t>
            </w:r>
          </w:p>
          <w:p w:rsidR="00D9065A" w:rsidRPr="00D9065A" w:rsidRDefault="00D9065A" w:rsidP="00D9065A">
            <w:pPr>
              <w:tabs>
                <w:tab w:val="left" w:pos="1711"/>
              </w:tabs>
              <w:rPr>
                <w:rFonts w:eastAsiaTheme="minorHAnsi"/>
                <w:i/>
                <w:sz w:val="24"/>
                <w:szCs w:val="24"/>
                <w:lang w:eastAsia="en-US"/>
              </w:rPr>
            </w:pP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 Получение коммерческих предложений о стоимости и сроке выполнения работ по изготовлению  проекта планировки и проекта межевания территории. </w:t>
            </w:r>
          </w:p>
        </w:tc>
        <w:tc>
          <w:tcPr>
            <w:tcW w:w="2092" w:type="dxa"/>
          </w:tcPr>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20.07.2018</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Иванова Г.Г.</w:t>
            </w:r>
          </w:p>
        </w:tc>
      </w:tr>
      <w:tr w:rsidR="00D9065A" w:rsidRPr="00D9065A" w:rsidTr="005E2381">
        <w:trPr>
          <w:trHeight w:val="981"/>
        </w:trPr>
        <w:tc>
          <w:tcPr>
            <w:tcW w:w="67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4</w:t>
            </w:r>
          </w:p>
        </w:tc>
        <w:tc>
          <w:tcPr>
            <w:tcW w:w="3415" w:type="dxa"/>
            <w:vMerge w:val="restart"/>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 xml:space="preserve">Газоснабжение ИЖС «Волков Лес». </w:t>
            </w:r>
            <w:r w:rsidRPr="00D9065A">
              <w:rPr>
                <w:sz w:val="24"/>
                <w:szCs w:val="24"/>
              </w:rPr>
              <w:t xml:space="preserve">22.05.2015 между администрацией МО Тельмановское СП </w:t>
            </w:r>
            <w:proofErr w:type="gramStart"/>
            <w:r w:rsidRPr="00D9065A">
              <w:rPr>
                <w:sz w:val="24"/>
                <w:szCs w:val="24"/>
              </w:rPr>
              <w:t>и ООО</w:t>
            </w:r>
            <w:proofErr w:type="gramEnd"/>
            <w:r w:rsidRPr="00D9065A">
              <w:rPr>
                <w:sz w:val="24"/>
                <w:szCs w:val="24"/>
              </w:rPr>
              <w:t xml:space="preserve"> «</w:t>
            </w:r>
            <w:proofErr w:type="spellStart"/>
            <w:r w:rsidRPr="00D9065A">
              <w:rPr>
                <w:sz w:val="24"/>
                <w:szCs w:val="24"/>
              </w:rPr>
              <w:t>Удмуртгазпроект</w:t>
            </w:r>
            <w:proofErr w:type="spellEnd"/>
            <w:r w:rsidRPr="00D9065A">
              <w:rPr>
                <w:sz w:val="24"/>
                <w:szCs w:val="24"/>
              </w:rPr>
              <w:t xml:space="preserve">» по результатам открытого конкурса заключен контракт на разработку ПСД по строительству объекта «Распределительный газопровод по территории малоэтажной застройки ПЖСК «Волков Лес» МО Тельмановское сельское поселение Тосненского района Ленинградской области». ПСД была разработана и передана Заказчику. По муниципальному контракту на </w:t>
            </w:r>
            <w:r w:rsidRPr="00D9065A">
              <w:rPr>
                <w:sz w:val="24"/>
                <w:szCs w:val="24"/>
              </w:rPr>
              <w:lastRenderedPageBreak/>
              <w:t>выполнение работ по согласованию и прохождению газопровод</w:t>
            </w:r>
            <w:proofErr w:type="gramStart"/>
            <w:r w:rsidRPr="00D9065A">
              <w:rPr>
                <w:sz w:val="24"/>
                <w:szCs w:val="24"/>
              </w:rPr>
              <w:t>а ООО</w:t>
            </w:r>
            <w:proofErr w:type="gramEnd"/>
            <w:r w:rsidRPr="00D9065A">
              <w:rPr>
                <w:sz w:val="24"/>
                <w:szCs w:val="24"/>
              </w:rPr>
              <w:t xml:space="preserve"> «</w:t>
            </w:r>
            <w:proofErr w:type="spellStart"/>
            <w:r w:rsidRPr="00D9065A">
              <w:rPr>
                <w:sz w:val="24"/>
                <w:szCs w:val="24"/>
              </w:rPr>
              <w:t>Креатор</w:t>
            </w:r>
            <w:proofErr w:type="spellEnd"/>
            <w:r w:rsidRPr="00D9065A">
              <w:rPr>
                <w:sz w:val="24"/>
                <w:szCs w:val="24"/>
              </w:rPr>
              <w:t xml:space="preserve">» подготовило документацию для представления ее на согласование в </w:t>
            </w:r>
            <w:proofErr w:type="spellStart"/>
            <w:r w:rsidRPr="00D9065A">
              <w:rPr>
                <w:sz w:val="24"/>
                <w:szCs w:val="24"/>
              </w:rPr>
              <w:t>Ленгосэкспертизу</w:t>
            </w:r>
            <w:proofErr w:type="spellEnd"/>
            <w:r w:rsidRPr="00D9065A">
              <w:rPr>
                <w:sz w:val="24"/>
                <w:szCs w:val="24"/>
              </w:rPr>
              <w:t>. Согласование получено не было по причинам наличия отказа ряда собственников в согласовании прохождения  газопровода вблизи их участков, а также в связи с неудовлетворительным качеством переданной на экспертизу документации. Последстви</w:t>
            </w:r>
            <w:proofErr w:type="gramStart"/>
            <w:r w:rsidRPr="00D9065A">
              <w:rPr>
                <w:sz w:val="24"/>
                <w:szCs w:val="24"/>
              </w:rPr>
              <w:t>я-</w:t>
            </w:r>
            <w:proofErr w:type="gramEnd"/>
            <w:r w:rsidRPr="00D9065A">
              <w:rPr>
                <w:sz w:val="24"/>
                <w:szCs w:val="24"/>
              </w:rPr>
              <w:t xml:space="preserve"> до настоящего времени ИЖС «Волков Лес» не газифицирован</w:t>
            </w: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tabs>
                <w:tab w:val="left" w:pos="2347"/>
              </w:tabs>
              <w:rPr>
                <w:rFonts w:eastAsiaTheme="minorHAnsi"/>
                <w:sz w:val="24"/>
                <w:szCs w:val="24"/>
                <w:lang w:eastAsia="en-US"/>
              </w:rPr>
            </w:pPr>
            <w:r w:rsidRPr="00D9065A">
              <w:rPr>
                <w:rFonts w:eastAsiaTheme="minorHAnsi"/>
                <w:sz w:val="24"/>
                <w:szCs w:val="24"/>
                <w:lang w:eastAsia="en-US"/>
              </w:rPr>
              <w:tab/>
            </w:r>
          </w:p>
        </w:tc>
        <w:tc>
          <w:tcPr>
            <w:tcW w:w="3389"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lastRenderedPageBreak/>
              <w:t xml:space="preserve">-Подготовить </w:t>
            </w:r>
            <w:proofErr w:type="spellStart"/>
            <w:r w:rsidRPr="00D9065A">
              <w:rPr>
                <w:rFonts w:eastAsiaTheme="minorHAnsi"/>
                <w:sz w:val="24"/>
                <w:szCs w:val="24"/>
                <w:lang w:eastAsia="en-US"/>
              </w:rPr>
              <w:t>техзадание</w:t>
            </w:r>
            <w:proofErr w:type="spellEnd"/>
            <w:r w:rsidRPr="00D9065A">
              <w:rPr>
                <w:rFonts w:eastAsiaTheme="minorHAnsi"/>
                <w:sz w:val="24"/>
                <w:szCs w:val="24"/>
                <w:lang w:eastAsia="en-US"/>
              </w:rPr>
              <w:t xml:space="preserve"> и заключить муниципальный контракт на согласование прохождения ветки газопровода в ИЖС «Волков Лес»</w:t>
            </w:r>
          </w:p>
        </w:tc>
        <w:tc>
          <w:tcPr>
            <w:tcW w:w="2092" w:type="dxa"/>
          </w:tcPr>
          <w:p w:rsidR="00D9065A" w:rsidRPr="00D9065A" w:rsidRDefault="00D9065A" w:rsidP="00D9065A">
            <w:pPr>
              <w:tabs>
                <w:tab w:val="left" w:pos="1711"/>
              </w:tabs>
              <w:rPr>
                <w:rFonts w:eastAsiaTheme="minorHAnsi"/>
                <w:sz w:val="24"/>
                <w:szCs w:val="24"/>
                <w:lang w:eastAsia="en-US"/>
              </w:rPr>
            </w:pPr>
            <w:proofErr w:type="spellStart"/>
            <w:r w:rsidRPr="00D9065A">
              <w:rPr>
                <w:rFonts w:eastAsiaTheme="minorHAnsi"/>
                <w:sz w:val="24"/>
                <w:szCs w:val="24"/>
                <w:lang w:eastAsia="en-US"/>
              </w:rPr>
              <w:t>Техзадание</w:t>
            </w:r>
            <w:proofErr w:type="spellEnd"/>
            <w:r w:rsidRPr="00D9065A">
              <w:rPr>
                <w:rFonts w:eastAsiaTheme="minorHAnsi"/>
                <w:sz w:val="24"/>
                <w:szCs w:val="24"/>
                <w:lang w:eastAsia="en-US"/>
              </w:rPr>
              <w:t>, получение данных о стоимости и сроках исполнени</w:t>
            </w:r>
            <w:proofErr w:type="gramStart"/>
            <w:r w:rsidRPr="00D9065A">
              <w:rPr>
                <w:rFonts w:eastAsiaTheme="minorHAnsi"/>
                <w:sz w:val="24"/>
                <w:szCs w:val="24"/>
                <w:lang w:eastAsia="en-US"/>
              </w:rPr>
              <w:t>я-</w:t>
            </w:r>
            <w:proofErr w:type="gramEnd"/>
            <w:r w:rsidRPr="00D9065A">
              <w:rPr>
                <w:rFonts w:eastAsiaTheme="minorHAnsi"/>
                <w:sz w:val="24"/>
                <w:szCs w:val="24"/>
                <w:lang w:eastAsia="en-US"/>
              </w:rPr>
              <w:t xml:space="preserve"> Иванова Г.Г.</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До 31 июля 2018</w:t>
            </w:r>
          </w:p>
          <w:p w:rsidR="00D9065A" w:rsidRPr="00D9065A" w:rsidRDefault="00D9065A" w:rsidP="00D9065A">
            <w:pPr>
              <w:tabs>
                <w:tab w:val="left" w:pos="1711"/>
              </w:tabs>
              <w:rPr>
                <w:rFonts w:eastAsiaTheme="minorHAnsi"/>
                <w:sz w:val="24"/>
                <w:szCs w:val="24"/>
                <w:lang w:eastAsia="en-US"/>
              </w:rPr>
            </w:pPr>
          </w:p>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При необходимост</w:t>
            </w:r>
            <w:proofErr w:type="gramStart"/>
            <w:r w:rsidRPr="00D9065A">
              <w:rPr>
                <w:rFonts w:eastAsiaTheme="minorHAnsi"/>
                <w:sz w:val="24"/>
                <w:szCs w:val="24"/>
                <w:lang w:eastAsia="en-US"/>
              </w:rPr>
              <w:t>и-</w:t>
            </w:r>
            <w:proofErr w:type="gramEnd"/>
            <w:r w:rsidRPr="00D9065A">
              <w:rPr>
                <w:rFonts w:eastAsiaTheme="minorHAnsi"/>
                <w:sz w:val="24"/>
                <w:szCs w:val="24"/>
                <w:lang w:eastAsia="en-US"/>
              </w:rPr>
              <w:t xml:space="preserve"> внесение изменений в бюджет, заключение контракта- </w:t>
            </w: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w:t>
            </w:r>
          </w:p>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До 08 сентября  2018 года</w:t>
            </w:r>
          </w:p>
        </w:tc>
      </w:tr>
      <w:tr w:rsidR="00D9065A" w:rsidRPr="00D9065A" w:rsidTr="005E2381">
        <w:trPr>
          <w:trHeight w:val="973"/>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jc w:val="both"/>
              <w:rPr>
                <w:rFonts w:eastAsiaTheme="minorHAnsi"/>
                <w:sz w:val="24"/>
                <w:szCs w:val="24"/>
                <w:lang w:eastAsia="en-US"/>
              </w:rPr>
            </w:pPr>
          </w:p>
        </w:tc>
        <w:tc>
          <w:tcPr>
            <w:tcW w:w="3389"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-При необходимости внести изменения в </w:t>
            </w:r>
            <w:proofErr w:type="gramStart"/>
            <w:r w:rsidRPr="00D9065A">
              <w:rPr>
                <w:rFonts w:eastAsiaTheme="minorHAnsi"/>
                <w:sz w:val="24"/>
                <w:szCs w:val="24"/>
                <w:lang w:eastAsia="en-US"/>
              </w:rPr>
              <w:t>разработанную</w:t>
            </w:r>
            <w:proofErr w:type="gramEnd"/>
            <w:r w:rsidRPr="00D9065A">
              <w:rPr>
                <w:rFonts w:eastAsiaTheme="minorHAnsi"/>
                <w:sz w:val="24"/>
                <w:szCs w:val="24"/>
                <w:lang w:eastAsia="en-US"/>
              </w:rPr>
              <w:t xml:space="preserve"> ПСД.</w:t>
            </w:r>
          </w:p>
        </w:tc>
        <w:tc>
          <w:tcPr>
            <w:tcW w:w="2092"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Дату </w:t>
            </w:r>
            <w:proofErr w:type="gramStart"/>
            <w:r w:rsidRPr="00D9065A">
              <w:rPr>
                <w:rFonts w:eastAsiaTheme="minorHAnsi"/>
                <w:sz w:val="24"/>
                <w:szCs w:val="24"/>
                <w:lang w:eastAsia="en-US"/>
              </w:rPr>
              <w:t>исполнения</w:t>
            </w:r>
            <w:proofErr w:type="gramEnd"/>
            <w:r w:rsidRPr="00D9065A">
              <w:rPr>
                <w:rFonts w:eastAsiaTheme="minorHAnsi"/>
                <w:sz w:val="24"/>
                <w:szCs w:val="24"/>
                <w:lang w:eastAsia="en-US"/>
              </w:rPr>
              <w:t xml:space="preserve"> возможно будет определить лишь после выполнения п. 1 настоящего раздела</w:t>
            </w:r>
          </w:p>
        </w:tc>
      </w:tr>
      <w:tr w:rsidR="00D9065A" w:rsidRPr="00D9065A" w:rsidTr="005E2381">
        <w:trPr>
          <w:trHeight w:val="4413"/>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jc w:val="both"/>
              <w:rPr>
                <w:rFonts w:eastAsiaTheme="minorHAnsi"/>
                <w:sz w:val="24"/>
                <w:szCs w:val="24"/>
                <w:lang w:eastAsia="en-US"/>
              </w:rPr>
            </w:pPr>
          </w:p>
        </w:tc>
        <w:tc>
          <w:tcPr>
            <w:tcW w:w="3389"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-В целях начала строительства газопровода получить согласование в </w:t>
            </w:r>
            <w:proofErr w:type="spellStart"/>
            <w:r w:rsidRPr="00D9065A">
              <w:rPr>
                <w:rFonts w:eastAsiaTheme="minorHAnsi"/>
                <w:sz w:val="24"/>
                <w:szCs w:val="24"/>
                <w:lang w:eastAsia="en-US"/>
              </w:rPr>
              <w:t>Ленгосэкспертизе</w:t>
            </w:r>
            <w:proofErr w:type="spellEnd"/>
          </w:p>
        </w:tc>
        <w:tc>
          <w:tcPr>
            <w:tcW w:w="2092" w:type="dxa"/>
          </w:tcPr>
          <w:p w:rsidR="00D9065A" w:rsidRPr="00D9065A" w:rsidRDefault="00D9065A" w:rsidP="00D9065A">
            <w:pPr>
              <w:tabs>
                <w:tab w:val="left" w:pos="1711"/>
              </w:tabs>
              <w:rPr>
                <w:rFonts w:eastAsiaTheme="minorHAnsi"/>
                <w:sz w:val="24"/>
                <w:szCs w:val="24"/>
                <w:lang w:eastAsia="en-US"/>
              </w:rPr>
            </w:pP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 </w:t>
            </w:r>
          </w:p>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До 30 марта 2019 года</w:t>
            </w:r>
          </w:p>
        </w:tc>
      </w:tr>
      <w:tr w:rsidR="00D9065A" w:rsidRPr="00D9065A" w:rsidTr="005E2381">
        <w:trPr>
          <w:trHeight w:val="5835"/>
        </w:trPr>
        <w:tc>
          <w:tcPr>
            <w:tcW w:w="67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5</w:t>
            </w:r>
          </w:p>
        </w:tc>
        <w:tc>
          <w:tcPr>
            <w:tcW w:w="3415" w:type="dxa"/>
            <w:vMerge w:val="restart"/>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 xml:space="preserve">Проблема с поставкой питьевой воды. Микрорайон «Волков Лес» являлся прямым абонентом филиала Невского водопровода. 01.02.2013 между АО «ЛОКС», ООО «Газпром </w:t>
            </w:r>
            <w:proofErr w:type="spellStart"/>
            <w:r w:rsidRPr="00D9065A">
              <w:rPr>
                <w:rFonts w:eastAsiaTheme="minorHAnsi"/>
                <w:sz w:val="24"/>
                <w:szCs w:val="24"/>
                <w:lang w:eastAsia="en-US"/>
              </w:rPr>
              <w:t>трансгаз</w:t>
            </w:r>
            <w:proofErr w:type="spellEnd"/>
            <w:r w:rsidRPr="00D9065A">
              <w:rPr>
                <w:rFonts w:eastAsiaTheme="minorHAnsi"/>
                <w:sz w:val="24"/>
                <w:szCs w:val="24"/>
                <w:lang w:eastAsia="en-US"/>
              </w:rPr>
              <w:t xml:space="preserve"> Санкт-Петербург» и ПЖСК «Волков лес» был заключен договор поставки АО «ЛОКС» ПЖСК «Волков лес» питьевой воды, поступающей из системы водоснабжения АО «ЛОКС» через присоединенные к ней сет</w:t>
            </w:r>
            <w:proofErr w:type="gramStart"/>
            <w:r w:rsidRPr="00D9065A">
              <w:rPr>
                <w:rFonts w:eastAsiaTheme="minorHAnsi"/>
                <w:sz w:val="24"/>
                <w:szCs w:val="24"/>
                <w:lang w:eastAsia="en-US"/>
              </w:rPr>
              <w:t>и ООО</w:t>
            </w:r>
            <w:proofErr w:type="gramEnd"/>
            <w:r w:rsidRPr="00D9065A">
              <w:rPr>
                <w:rFonts w:eastAsiaTheme="minorHAnsi"/>
                <w:sz w:val="24"/>
                <w:szCs w:val="24"/>
                <w:lang w:eastAsia="en-US"/>
              </w:rPr>
              <w:t xml:space="preserve"> «Газпром </w:t>
            </w:r>
            <w:proofErr w:type="spellStart"/>
            <w:r w:rsidRPr="00D9065A">
              <w:rPr>
                <w:rFonts w:eastAsiaTheme="minorHAnsi"/>
                <w:sz w:val="24"/>
                <w:szCs w:val="24"/>
                <w:lang w:eastAsia="en-US"/>
              </w:rPr>
              <w:t>трансгаз</w:t>
            </w:r>
            <w:proofErr w:type="spellEnd"/>
            <w:r w:rsidRPr="00D9065A">
              <w:rPr>
                <w:rFonts w:eastAsiaTheme="minorHAnsi"/>
                <w:sz w:val="24"/>
                <w:szCs w:val="24"/>
                <w:lang w:eastAsia="en-US"/>
              </w:rPr>
              <w:t xml:space="preserve"> Санкт-Петербург». Расчеты за потребленную воду ПЖСК «Волков лес» производило путем аккумулирования денежных средств от физических лиц-собственников домовладений. 22.03.2018 юридическое лицо </w:t>
            </w:r>
            <w:r w:rsidRPr="00D9065A">
              <w:rPr>
                <w:rFonts w:eastAsiaTheme="minorHAnsi"/>
                <w:sz w:val="24"/>
                <w:szCs w:val="24"/>
                <w:lang w:eastAsia="en-US"/>
              </w:rPr>
              <w:lastRenderedPageBreak/>
              <w:t>ПЖСК «Волков лес» ликвидировано; договор водоснабжения, как и схема оплаты получаемой питьевой воды, утратил силу. Последстви</w:t>
            </w:r>
            <w:proofErr w:type="gramStart"/>
            <w:r w:rsidRPr="00D9065A">
              <w:rPr>
                <w:rFonts w:eastAsiaTheme="minorHAnsi"/>
                <w:sz w:val="24"/>
                <w:szCs w:val="24"/>
                <w:lang w:eastAsia="en-US"/>
              </w:rPr>
              <w:t>я-</w:t>
            </w:r>
            <w:proofErr w:type="gramEnd"/>
            <w:r w:rsidRPr="00D9065A">
              <w:rPr>
                <w:rFonts w:eastAsiaTheme="minorHAnsi"/>
                <w:sz w:val="24"/>
                <w:szCs w:val="24"/>
                <w:lang w:eastAsia="en-US"/>
              </w:rPr>
              <w:t xml:space="preserve"> отключение подачи воды в ИЖС</w:t>
            </w:r>
          </w:p>
        </w:tc>
        <w:tc>
          <w:tcPr>
            <w:tcW w:w="3389" w:type="dxa"/>
          </w:tcPr>
          <w:p w:rsidR="00D9065A" w:rsidRPr="00D9065A" w:rsidRDefault="00D9065A" w:rsidP="00D9065A">
            <w:pPr>
              <w:tabs>
                <w:tab w:val="left" w:pos="1711"/>
              </w:tabs>
              <w:jc w:val="both"/>
              <w:rPr>
                <w:rFonts w:eastAsiaTheme="minorHAnsi"/>
                <w:sz w:val="24"/>
                <w:szCs w:val="24"/>
                <w:lang w:eastAsia="en-US"/>
              </w:rPr>
            </w:pPr>
            <w:proofErr w:type="gramStart"/>
            <w:r w:rsidRPr="00D9065A">
              <w:rPr>
                <w:rFonts w:eastAsiaTheme="minorHAnsi"/>
                <w:sz w:val="24"/>
                <w:szCs w:val="24"/>
                <w:lang w:eastAsia="en-US"/>
              </w:rPr>
              <w:lastRenderedPageBreak/>
              <w:t>-</w:t>
            </w:r>
            <w:r w:rsidRPr="00D9065A">
              <w:rPr>
                <w:rFonts w:asciiTheme="minorHAnsi" w:eastAsiaTheme="minorHAnsi" w:hAnsiTheme="minorHAnsi"/>
                <w:sz w:val="28"/>
                <w:szCs w:val="28"/>
                <w:lang w:eastAsia="en-US"/>
              </w:rPr>
              <w:t xml:space="preserve"> </w:t>
            </w:r>
            <w:r w:rsidRPr="00D9065A">
              <w:rPr>
                <w:rFonts w:eastAsiaTheme="minorHAnsi"/>
                <w:i/>
                <w:sz w:val="24"/>
                <w:szCs w:val="24"/>
                <w:lang w:eastAsia="en-US"/>
              </w:rPr>
              <w:t xml:space="preserve">ВРИО генерального директора АО «ЛОКС» направлены письма о необходимости решения вопроса о принятии в собственную сеть водоснабжения ЛПУМГ «Газпром </w:t>
            </w:r>
            <w:proofErr w:type="spellStart"/>
            <w:r w:rsidRPr="00D9065A">
              <w:rPr>
                <w:rFonts w:eastAsiaTheme="minorHAnsi"/>
                <w:i/>
                <w:sz w:val="24"/>
                <w:szCs w:val="24"/>
                <w:lang w:eastAsia="en-US"/>
              </w:rPr>
              <w:t>трансгаз</w:t>
            </w:r>
            <w:proofErr w:type="spellEnd"/>
            <w:r w:rsidRPr="00D9065A">
              <w:rPr>
                <w:rFonts w:eastAsiaTheme="minorHAnsi"/>
                <w:i/>
                <w:sz w:val="24"/>
                <w:szCs w:val="24"/>
                <w:lang w:eastAsia="en-US"/>
              </w:rPr>
              <w:t xml:space="preserve"> Санкт-Петербург», проработке сбора платежей за водоснабжения непосредственно с жителей ИЖС «Волков Лес», выступления с инициативой заключения концессионного соглашения на муниципальные сети водоснабжения и водоотведения, включая сети водопровода в ИЖС «Волков Лес».</w:t>
            </w:r>
            <w:proofErr w:type="gramEnd"/>
            <w:r w:rsidRPr="00D9065A">
              <w:rPr>
                <w:rFonts w:eastAsiaTheme="minorHAnsi"/>
                <w:i/>
                <w:sz w:val="24"/>
                <w:szCs w:val="24"/>
                <w:lang w:eastAsia="en-US"/>
              </w:rPr>
              <w:t xml:space="preserve"> Ответ до настоящего времени не получен.</w:t>
            </w:r>
          </w:p>
        </w:tc>
        <w:tc>
          <w:tcPr>
            <w:tcW w:w="2092" w:type="dxa"/>
          </w:tcPr>
          <w:p w:rsidR="00D9065A" w:rsidRPr="00D9065A" w:rsidRDefault="00D9065A" w:rsidP="00D9065A">
            <w:pPr>
              <w:tabs>
                <w:tab w:val="left" w:pos="1711"/>
              </w:tabs>
              <w:rPr>
                <w:rFonts w:eastAsiaTheme="minorHAnsi"/>
                <w:sz w:val="24"/>
                <w:szCs w:val="24"/>
                <w:lang w:eastAsia="en-US"/>
              </w:rPr>
            </w:pPr>
            <w:r w:rsidRPr="00D9065A">
              <w:rPr>
                <w:rFonts w:eastAsiaTheme="minorHAnsi"/>
                <w:sz w:val="24"/>
                <w:szCs w:val="24"/>
                <w:lang w:eastAsia="en-US"/>
              </w:rPr>
              <w:t>Получение официального ответа от АО «ЛОКС»</w:t>
            </w:r>
          </w:p>
          <w:p w:rsidR="00D9065A" w:rsidRPr="00D9065A" w:rsidRDefault="00D9065A" w:rsidP="00D9065A">
            <w:pPr>
              <w:rPr>
                <w:rFonts w:eastAsiaTheme="minorHAnsi"/>
                <w:sz w:val="24"/>
                <w:szCs w:val="24"/>
                <w:lang w:eastAsia="en-US"/>
              </w:rPr>
            </w:pPr>
            <w:r w:rsidRPr="00D9065A">
              <w:rPr>
                <w:rFonts w:eastAsiaTheme="minorHAnsi"/>
                <w:sz w:val="24"/>
                <w:szCs w:val="24"/>
                <w:lang w:eastAsia="en-US"/>
              </w:rPr>
              <w:t>17.07.2018</w:t>
            </w:r>
          </w:p>
          <w:p w:rsidR="00D9065A" w:rsidRPr="00D9065A" w:rsidRDefault="00D9065A" w:rsidP="00D9065A">
            <w:pPr>
              <w:rPr>
                <w:rFonts w:eastAsiaTheme="minorHAnsi"/>
                <w:sz w:val="24"/>
                <w:szCs w:val="24"/>
                <w:lang w:eastAsia="en-US"/>
              </w:rPr>
            </w:pP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w:t>
            </w:r>
          </w:p>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Захаров В.В.- контроль</w:t>
            </w: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tc>
      </w:tr>
      <w:tr w:rsidR="00D9065A" w:rsidRPr="00D9065A" w:rsidTr="005E2381">
        <w:trPr>
          <w:trHeight w:val="767"/>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-Предоставление в АО «ЛОКС» схематического изображения водопровода на землях ИЖС «Волков Лес» в соответствии с его фактическим нахождением</w:t>
            </w:r>
          </w:p>
        </w:tc>
        <w:tc>
          <w:tcPr>
            <w:tcW w:w="2092" w:type="dxa"/>
          </w:tcPr>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До 13 июля 2018 года. ИЖС «Волков Лес»</w:t>
            </w: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p w:rsidR="00D9065A" w:rsidRPr="00D9065A" w:rsidRDefault="00D9065A" w:rsidP="00D9065A">
            <w:pPr>
              <w:rPr>
                <w:rFonts w:eastAsiaTheme="minorHAnsi"/>
                <w:sz w:val="24"/>
                <w:szCs w:val="24"/>
                <w:lang w:eastAsia="en-US"/>
              </w:rPr>
            </w:pPr>
          </w:p>
        </w:tc>
      </w:tr>
      <w:tr w:rsidR="00D9065A" w:rsidRPr="00D9065A" w:rsidTr="005E2381">
        <w:trPr>
          <w:trHeight w:val="4468"/>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-Предоставление информации в администрацию МО Тосненский район для выхода с инициативой о проведении в Правительстве Ленинградской области совещания с участием представителей комитета по ТЭК, АО «ЛОКС» с целью выработки единого подхода к вопросу о заключении договоров на подачу воды с конечными пользователям</w:t>
            </w:r>
            <w:proofErr w:type="gramStart"/>
            <w:r w:rsidRPr="00D9065A">
              <w:rPr>
                <w:rFonts w:eastAsiaTheme="minorHAnsi"/>
                <w:sz w:val="24"/>
                <w:szCs w:val="24"/>
                <w:lang w:eastAsia="en-US"/>
              </w:rPr>
              <w:t>и-</w:t>
            </w:r>
            <w:proofErr w:type="gramEnd"/>
            <w:r w:rsidRPr="00D9065A">
              <w:rPr>
                <w:rFonts w:eastAsiaTheme="minorHAnsi"/>
                <w:sz w:val="24"/>
                <w:szCs w:val="24"/>
                <w:lang w:eastAsia="en-US"/>
              </w:rPr>
              <w:t xml:space="preserve"> жильцами ИЖС «Волков Лес»</w:t>
            </w:r>
          </w:p>
        </w:tc>
        <w:tc>
          <w:tcPr>
            <w:tcW w:w="2092" w:type="dxa"/>
          </w:tcPr>
          <w:p w:rsidR="00D9065A" w:rsidRPr="00D9065A" w:rsidRDefault="00D9065A" w:rsidP="00D9065A">
            <w:pPr>
              <w:rPr>
                <w:rFonts w:eastAsiaTheme="minorHAnsi"/>
                <w:sz w:val="24"/>
                <w:szCs w:val="24"/>
                <w:lang w:eastAsia="en-US"/>
              </w:rPr>
            </w:pPr>
            <w:proofErr w:type="spellStart"/>
            <w:r w:rsidRPr="00D9065A">
              <w:rPr>
                <w:rFonts w:eastAsiaTheme="minorHAnsi"/>
                <w:sz w:val="24"/>
                <w:szCs w:val="24"/>
                <w:lang w:eastAsia="en-US"/>
              </w:rPr>
              <w:t>Жевнеров</w:t>
            </w:r>
            <w:proofErr w:type="spellEnd"/>
            <w:r w:rsidRPr="00D9065A">
              <w:rPr>
                <w:rFonts w:eastAsiaTheme="minorHAnsi"/>
                <w:sz w:val="24"/>
                <w:szCs w:val="24"/>
                <w:lang w:eastAsia="en-US"/>
              </w:rPr>
              <w:t xml:space="preserve"> К.Н.</w:t>
            </w:r>
          </w:p>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Информация предоставлена. Совещани</w:t>
            </w:r>
            <w:proofErr w:type="gramStart"/>
            <w:r w:rsidRPr="00D9065A">
              <w:rPr>
                <w:rFonts w:eastAsiaTheme="minorHAnsi"/>
                <w:sz w:val="24"/>
                <w:szCs w:val="24"/>
                <w:lang w:eastAsia="en-US"/>
              </w:rPr>
              <w:t>е-</w:t>
            </w:r>
            <w:proofErr w:type="gramEnd"/>
            <w:r w:rsidRPr="00D9065A">
              <w:rPr>
                <w:rFonts w:eastAsiaTheme="minorHAnsi"/>
                <w:sz w:val="24"/>
                <w:szCs w:val="24"/>
                <w:lang w:eastAsia="en-US"/>
              </w:rPr>
              <w:t xml:space="preserve"> по решению Правительства ЛО.</w:t>
            </w:r>
          </w:p>
        </w:tc>
      </w:tr>
      <w:tr w:rsidR="00D9065A" w:rsidRPr="00D9065A" w:rsidTr="005E2381">
        <w:trPr>
          <w:trHeight w:val="2645"/>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 xml:space="preserve">-В случае невозможности заключения договора аренды с АО «ЛОКС»- передача водопровода, находящегося </w:t>
            </w:r>
            <w:proofErr w:type="gramStart"/>
            <w:r w:rsidRPr="00D9065A">
              <w:rPr>
                <w:rFonts w:eastAsiaTheme="minorHAnsi"/>
                <w:sz w:val="24"/>
                <w:szCs w:val="24"/>
                <w:lang w:eastAsia="en-US"/>
              </w:rPr>
              <w:t>в</w:t>
            </w:r>
            <w:proofErr w:type="gramEnd"/>
          </w:p>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 xml:space="preserve"> муниципальной собственности, в хозяйственное ведение МУП «Зеленый Город»: </w:t>
            </w:r>
          </w:p>
          <w:p w:rsidR="00D9065A" w:rsidRPr="00D9065A" w:rsidRDefault="00D9065A" w:rsidP="00D9065A">
            <w:pPr>
              <w:tabs>
                <w:tab w:val="left" w:pos="1711"/>
              </w:tabs>
              <w:jc w:val="both"/>
              <w:rPr>
                <w:rFonts w:eastAsiaTheme="minorHAnsi"/>
                <w:sz w:val="24"/>
                <w:szCs w:val="24"/>
                <w:lang w:eastAsia="en-US"/>
              </w:rPr>
            </w:pPr>
            <w:r w:rsidRPr="00D9065A">
              <w:rPr>
                <w:rFonts w:eastAsiaTheme="minorHAnsi"/>
                <w:sz w:val="24"/>
                <w:szCs w:val="24"/>
                <w:lang w:eastAsia="en-US"/>
              </w:rPr>
              <w:t>-внести изменения в Устав МУП «Зеленый Город».</w:t>
            </w:r>
          </w:p>
        </w:tc>
        <w:tc>
          <w:tcPr>
            <w:tcW w:w="2092" w:type="dxa"/>
          </w:tcPr>
          <w:p w:rsidR="00D9065A" w:rsidRPr="00D9065A" w:rsidRDefault="00D9065A" w:rsidP="00D9065A">
            <w:pPr>
              <w:rPr>
                <w:rFonts w:eastAsiaTheme="minorHAnsi"/>
                <w:sz w:val="24"/>
                <w:szCs w:val="24"/>
                <w:lang w:eastAsia="en-US"/>
              </w:rPr>
            </w:pPr>
            <w:r w:rsidRPr="00D9065A">
              <w:rPr>
                <w:rFonts w:eastAsiaTheme="minorHAnsi"/>
                <w:sz w:val="24"/>
                <w:szCs w:val="24"/>
                <w:lang w:eastAsia="en-US"/>
              </w:rPr>
              <w:t>До 01 августа 2018 года</w:t>
            </w:r>
          </w:p>
          <w:p w:rsidR="00D9065A" w:rsidRPr="00D9065A" w:rsidRDefault="00D9065A" w:rsidP="00D9065A">
            <w:pPr>
              <w:rPr>
                <w:rFonts w:eastAsiaTheme="minorHAnsi"/>
                <w:sz w:val="24"/>
                <w:szCs w:val="24"/>
                <w:lang w:eastAsia="en-US"/>
              </w:rPr>
            </w:pPr>
            <w:proofErr w:type="spellStart"/>
            <w:r w:rsidRPr="00D9065A">
              <w:rPr>
                <w:rFonts w:eastAsiaTheme="minorHAnsi"/>
                <w:sz w:val="24"/>
                <w:szCs w:val="24"/>
                <w:lang w:eastAsia="en-US"/>
              </w:rPr>
              <w:t>Дорожкин</w:t>
            </w:r>
            <w:proofErr w:type="spellEnd"/>
            <w:r w:rsidRPr="00D9065A">
              <w:rPr>
                <w:rFonts w:eastAsiaTheme="minorHAnsi"/>
                <w:sz w:val="24"/>
                <w:szCs w:val="24"/>
                <w:lang w:eastAsia="en-US"/>
              </w:rPr>
              <w:t xml:space="preserve"> В.В., МУП «Зеленый Город»</w:t>
            </w:r>
          </w:p>
          <w:p w:rsidR="00D9065A" w:rsidRPr="00D9065A" w:rsidRDefault="00D9065A" w:rsidP="00D9065A">
            <w:pPr>
              <w:rPr>
                <w:rFonts w:eastAsiaTheme="minorHAnsi"/>
                <w:sz w:val="24"/>
                <w:szCs w:val="24"/>
                <w:lang w:eastAsia="en-US"/>
              </w:rPr>
            </w:pPr>
          </w:p>
        </w:tc>
      </w:tr>
      <w:tr w:rsidR="00D9065A" w:rsidRPr="00D9065A" w:rsidTr="005E2381">
        <w:trPr>
          <w:trHeight w:val="2405"/>
        </w:trPr>
        <w:tc>
          <w:tcPr>
            <w:tcW w:w="675" w:type="dxa"/>
            <w:vMerge/>
          </w:tcPr>
          <w:p w:rsidR="00D9065A" w:rsidRPr="00D9065A" w:rsidRDefault="00D9065A" w:rsidP="00D9065A">
            <w:pPr>
              <w:tabs>
                <w:tab w:val="left" w:pos="1711"/>
              </w:tabs>
              <w:rPr>
                <w:rFonts w:eastAsiaTheme="minorHAnsi"/>
                <w:sz w:val="24"/>
                <w:szCs w:val="24"/>
                <w:lang w:eastAsia="en-US"/>
              </w:rPr>
            </w:pPr>
          </w:p>
        </w:tc>
        <w:tc>
          <w:tcPr>
            <w:tcW w:w="3415" w:type="dxa"/>
            <w:vMerge/>
          </w:tcPr>
          <w:p w:rsidR="00D9065A" w:rsidRPr="00D9065A" w:rsidRDefault="00D9065A" w:rsidP="00D9065A">
            <w:pPr>
              <w:tabs>
                <w:tab w:val="left" w:pos="1711"/>
              </w:tabs>
              <w:rPr>
                <w:rFonts w:eastAsiaTheme="minorHAnsi"/>
                <w:sz w:val="24"/>
                <w:szCs w:val="24"/>
                <w:lang w:eastAsia="en-US"/>
              </w:rPr>
            </w:pPr>
          </w:p>
        </w:tc>
        <w:tc>
          <w:tcPr>
            <w:tcW w:w="3389" w:type="dxa"/>
          </w:tcPr>
          <w:p w:rsidR="00D9065A" w:rsidRPr="00D9065A" w:rsidRDefault="00D9065A" w:rsidP="00D9065A">
            <w:pPr>
              <w:rPr>
                <w:rFonts w:eastAsiaTheme="minorHAnsi"/>
                <w:sz w:val="24"/>
                <w:szCs w:val="24"/>
                <w:lang w:eastAsia="en-US"/>
              </w:rPr>
            </w:pPr>
            <w:r w:rsidRPr="00D9065A">
              <w:rPr>
                <w:rFonts w:eastAsiaTheme="minorHAnsi"/>
                <w:sz w:val="24"/>
                <w:szCs w:val="24"/>
                <w:lang w:eastAsia="en-US"/>
              </w:rPr>
              <w:t xml:space="preserve">-Передача сетей МУП «Зеленый Город» с государственной регистрацией в </w:t>
            </w:r>
            <w:proofErr w:type="spellStart"/>
            <w:r w:rsidRPr="00D9065A">
              <w:rPr>
                <w:rFonts w:eastAsiaTheme="minorHAnsi"/>
                <w:sz w:val="24"/>
                <w:szCs w:val="24"/>
                <w:lang w:eastAsia="en-US"/>
              </w:rPr>
              <w:t>Росреестре</w:t>
            </w:r>
            <w:proofErr w:type="spellEnd"/>
          </w:p>
        </w:tc>
        <w:tc>
          <w:tcPr>
            <w:tcW w:w="2092" w:type="dxa"/>
          </w:tcPr>
          <w:p w:rsidR="00D9065A" w:rsidRPr="00D9065A" w:rsidRDefault="00D9065A" w:rsidP="00D9065A">
            <w:pPr>
              <w:rPr>
                <w:rFonts w:eastAsiaTheme="minorHAnsi"/>
                <w:sz w:val="24"/>
                <w:szCs w:val="24"/>
                <w:lang w:eastAsia="en-US"/>
              </w:rPr>
            </w:pPr>
            <w:r w:rsidRPr="00D9065A">
              <w:rPr>
                <w:rFonts w:eastAsiaTheme="minorHAnsi"/>
                <w:sz w:val="24"/>
                <w:szCs w:val="24"/>
                <w:lang w:eastAsia="en-US"/>
              </w:rPr>
              <w:t>2 месяца с момента государственной регистрации изменений в Устав МУП «Зеленый Город»</w:t>
            </w:r>
          </w:p>
        </w:tc>
      </w:tr>
    </w:tbl>
    <w:p w:rsidR="00084332" w:rsidRPr="00084332" w:rsidRDefault="00084332" w:rsidP="00084332">
      <w:pPr>
        <w:jc w:val="center"/>
      </w:pPr>
    </w:p>
    <w:sectPr w:rsidR="00084332" w:rsidRPr="000843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05" w:rsidRDefault="00B16A05" w:rsidP="00084332">
      <w:r>
        <w:separator/>
      </w:r>
    </w:p>
  </w:endnote>
  <w:endnote w:type="continuationSeparator" w:id="0">
    <w:p w:rsidR="00B16A05" w:rsidRDefault="00B16A05" w:rsidP="0008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05" w:rsidRDefault="00B16A05" w:rsidP="00084332">
      <w:r>
        <w:separator/>
      </w:r>
    </w:p>
  </w:footnote>
  <w:footnote w:type="continuationSeparator" w:id="0">
    <w:p w:rsidR="00B16A05" w:rsidRDefault="00B16A05" w:rsidP="00084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B59"/>
    <w:multiLevelType w:val="hybridMultilevel"/>
    <w:tmpl w:val="114E3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23280"/>
    <w:multiLevelType w:val="hybridMultilevel"/>
    <w:tmpl w:val="3148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B79C4"/>
    <w:multiLevelType w:val="hybridMultilevel"/>
    <w:tmpl w:val="A0C8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C7D70"/>
    <w:multiLevelType w:val="hybridMultilevel"/>
    <w:tmpl w:val="C896B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A7E51"/>
    <w:multiLevelType w:val="hybridMultilevel"/>
    <w:tmpl w:val="38F20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6E"/>
    <w:rsid w:val="0002666E"/>
    <w:rsid w:val="00084332"/>
    <w:rsid w:val="000F008D"/>
    <w:rsid w:val="00106A59"/>
    <w:rsid w:val="001135EF"/>
    <w:rsid w:val="0013162E"/>
    <w:rsid w:val="0041582B"/>
    <w:rsid w:val="00523582"/>
    <w:rsid w:val="00550B98"/>
    <w:rsid w:val="00641A59"/>
    <w:rsid w:val="00712626"/>
    <w:rsid w:val="00773573"/>
    <w:rsid w:val="008078F1"/>
    <w:rsid w:val="0085111A"/>
    <w:rsid w:val="00854AC1"/>
    <w:rsid w:val="0087693B"/>
    <w:rsid w:val="008C67B8"/>
    <w:rsid w:val="009E5B67"/>
    <w:rsid w:val="009F07D8"/>
    <w:rsid w:val="00A6343A"/>
    <w:rsid w:val="00A96607"/>
    <w:rsid w:val="00B16A05"/>
    <w:rsid w:val="00BD6DE2"/>
    <w:rsid w:val="00C369CC"/>
    <w:rsid w:val="00D36F38"/>
    <w:rsid w:val="00D462A9"/>
    <w:rsid w:val="00D9065A"/>
    <w:rsid w:val="00E4434C"/>
    <w:rsid w:val="00F5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666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66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4434C"/>
    <w:rPr>
      <w:rFonts w:ascii="Tahoma" w:hAnsi="Tahoma" w:cs="Tahoma"/>
      <w:sz w:val="16"/>
      <w:szCs w:val="16"/>
    </w:rPr>
  </w:style>
  <w:style w:type="character" w:customStyle="1" w:styleId="a4">
    <w:name w:val="Текст выноски Знак"/>
    <w:basedOn w:val="a0"/>
    <w:link w:val="a3"/>
    <w:uiPriority w:val="99"/>
    <w:semiHidden/>
    <w:rsid w:val="00E4434C"/>
    <w:rPr>
      <w:rFonts w:ascii="Tahoma" w:eastAsia="Times New Roman" w:hAnsi="Tahoma" w:cs="Tahoma"/>
      <w:sz w:val="16"/>
      <w:szCs w:val="16"/>
      <w:lang w:eastAsia="ru-RU"/>
    </w:rPr>
  </w:style>
  <w:style w:type="paragraph" w:styleId="a5">
    <w:name w:val="List Paragraph"/>
    <w:basedOn w:val="a"/>
    <w:uiPriority w:val="34"/>
    <w:qFormat/>
    <w:rsid w:val="009E5B67"/>
    <w:pPr>
      <w:ind w:left="720"/>
      <w:contextualSpacing/>
    </w:pPr>
  </w:style>
  <w:style w:type="paragraph" w:styleId="a6">
    <w:name w:val="header"/>
    <w:basedOn w:val="a"/>
    <w:link w:val="a7"/>
    <w:uiPriority w:val="99"/>
    <w:unhideWhenUsed/>
    <w:rsid w:val="00084332"/>
    <w:pPr>
      <w:tabs>
        <w:tab w:val="center" w:pos="4677"/>
        <w:tab w:val="right" w:pos="9355"/>
      </w:tabs>
    </w:pPr>
  </w:style>
  <w:style w:type="character" w:customStyle="1" w:styleId="a7">
    <w:name w:val="Верхний колонтитул Знак"/>
    <w:basedOn w:val="a0"/>
    <w:link w:val="a6"/>
    <w:uiPriority w:val="99"/>
    <w:rsid w:val="000843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84332"/>
    <w:pPr>
      <w:tabs>
        <w:tab w:val="center" w:pos="4677"/>
        <w:tab w:val="right" w:pos="9355"/>
      </w:tabs>
    </w:pPr>
  </w:style>
  <w:style w:type="character" w:customStyle="1" w:styleId="a9">
    <w:name w:val="Нижний колонтитул Знак"/>
    <w:basedOn w:val="a0"/>
    <w:link w:val="a8"/>
    <w:uiPriority w:val="99"/>
    <w:rsid w:val="00084332"/>
    <w:rPr>
      <w:rFonts w:ascii="Times New Roman" w:eastAsia="Times New Roman" w:hAnsi="Times New Roman" w:cs="Times New Roman"/>
      <w:sz w:val="20"/>
      <w:szCs w:val="20"/>
      <w:lang w:eastAsia="ru-RU"/>
    </w:rPr>
  </w:style>
  <w:style w:type="paragraph" w:customStyle="1" w:styleId="ConsPlusNormal">
    <w:name w:val="ConsPlusNormal"/>
    <w:rsid w:val="00084332"/>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uiPriority w:val="99"/>
    <w:unhideWhenUsed/>
    <w:rsid w:val="00084332"/>
    <w:pPr>
      <w:ind w:firstLine="567"/>
      <w:jc w:val="both"/>
    </w:pPr>
    <w:rPr>
      <w:bCs/>
      <w:sz w:val="24"/>
      <w:szCs w:val="24"/>
    </w:rPr>
  </w:style>
  <w:style w:type="character" w:customStyle="1" w:styleId="ab">
    <w:name w:val="Основной текст с отступом Знак"/>
    <w:basedOn w:val="a0"/>
    <w:link w:val="aa"/>
    <w:uiPriority w:val="99"/>
    <w:rsid w:val="00084332"/>
    <w:rPr>
      <w:rFonts w:ascii="Times New Roman" w:eastAsia="Times New Roman" w:hAnsi="Times New Roman" w:cs="Times New Roman"/>
      <w:bCs/>
      <w:sz w:val="24"/>
      <w:szCs w:val="24"/>
      <w:lang w:eastAsia="ru-RU"/>
    </w:rPr>
  </w:style>
  <w:style w:type="table" w:styleId="ac">
    <w:name w:val="Table Grid"/>
    <w:basedOn w:val="a1"/>
    <w:uiPriority w:val="59"/>
    <w:rsid w:val="00D9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666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66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4434C"/>
    <w:rPr>
      <w:rFonts w:ascii="Tahoma" w:hAnsi="Tahoma" w:cs="Tahoma"/>
      <w:sz w:val="16"/>
      <w:szCs w:val="16"/>
    </w:rPr>
  </w:style>
  <w:style w:type="character" w:customStyle="1" w:styleId="a4">
    <w:name w:val="Текст выноски Знак"/>
    <w:basedOn w:val="a0"/>
    <w:link w:val="a3"/>
    <w:uiPriority w:val="99"/>
    <w:semiHidden/>
    <w:rsid w:val="00E4434C"/>
    <w:rPr>
      <w:rFonts w:ascii="Tahoma" w:eastAsia="Times New Roman" w:hAnsi="Tahoma" w:cs="Tahoma"/>
      <w:sz w:val="16"/>
      <w:szCs w:val="16"/>
      <w:lang w:eastAsia="ru-RU"/>
    </w:rPr>
  </w:style>
  <w:style w:type="paragraph" w:styleId="a5">
    <w:name w:val="List Paragraph"/>
    <w:basedOn w:val="a"/>
    <w:uiPriority w:val="34"/>
    <w:qFormat/>
    <w:rsid w:val="009E5B67"/>
    <w:pPr>
      <w:ind w:left="720"/>
      <w:contextualSpacing/>
    </w:pPr>
  </w:style>
  <w:style w:type="paragraph" w:styleId="a6">
    <w:name w:val="header"/>
    <w:basedOn w:val="a"/>
    <w:link w:val="a7"/>
    <w:uiPriority w:val="99"/>
    <w:unhideWhenUsed/>
    <w:rsid w:val="00084332"/>
    <w:pPr>
      <w:tabs>
        <w:tab w:val="center" w:pos="4677"/>
        <w:tab w:val="right" w:pos="9355"/>
      </w:tabs>
    </w:pPr>
  </w:style>
  <w:style w:type="character" w:customStyle="1" w:styleId="a7">
    <w:name w:val="Верхний колонтитул Знак"/>
    <w:basedOn w:val="a0"/>
    <w:link w:val="a6"/>
    <w:uiPriority w:val="99"/>
    <w:rsid w:val="000843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84332"/>
    <w:pPr>
      <w:tabs>
        <w:tab w:val="center" w:pos="4677"/>
        <w:tab w:val="right" w:pos="9355"/>
      </w:tabs>
    </w:pPr>
  </w:style>
  <w:style w:type="character" w:customStyle="1" w:styleId="a9">
    <w:name w:val="Нижний колонтитул Знак"/>
    <w:basedOn w:val="a0"/>
    <w:link w:val="a8"/>
    <w:uiPriority w:val="99"/>
    <w:rsid w:val="00084332"/>
    <w:rPr>
      <w:rFonts w:ascii="Times New Roman" w:eastAsia="Times New Roman" w:hAnsi="Times New Roman" w:cs="Times New Roman"/>
      <w:sz w:val="20"/>
      <w:szCs w:val="20"/>
      <w:lang w:eastAsia="ru-RU"/>
    </w:rPr>
  </w:style>
  <w:style w:type="paragraph" w:customStyle="1" w:styleId="ConsPlusNormal">
    <w:name w:val="ConsPlusNormal"/>
    <w:rsid w:val="00084332"/>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uiPriority w:val="99"/>
    <w:unhideWhenUsed/>
    <w:rsid w:val="00084332"/>
    <w:pPr>
      <w:ind w:firstLine="567"/>
      <w:jc w:val="both"/>
    </w:pPr>
    <w:rPr>
      <w:bCs/>
      <w:sz w:val="24"/>
      <w:szCs w:val="24"/>
    </w:rPr>
  </w:style>
  <w:style w:type="character" w:customStyle="1" w:styleId="ab">
    <w:name w:val="Основной текст с отступом Знак"/>
    <w:basedOn w:val="a0"/>
    <w:link w:val="aa"/>
    <w:uiPriority w:val="99"/>
    <w:rsid w:val="00084332"/>
    <w:rPr>
      <w:rFonts w:ascii="Times New Roman" w:eastAsia="Times New Roman" w:hAnsi="Times New Roman" w:cs="Times New Roman"/>
      <w:bCs/>
      <w:sz w:val="24"/>
      <w:szCs w:val="24"/>
      <w:lang w:eastAsia="ru-RU"/>
    </w:rPr>
  </w:style>
  <w:style w:type="table" w:styleId="ac">
    <w:name w:val="Table Grid"/>
    <w:basedOn w:val="a1"/>
    <w:uiPriority w:val="59"/>
    <w:rsid w:val="00D9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17</cp:revision>
  <cp:lastPrinted>2018-07-24T11:39:00Z</cp:lastPrinted>
  <dcterms:created xsi:type="dcterms:W3CDTF">2018-01-26T12:19:00Z</dcterms:created>
  <dcterms:modified xsi:type="dcterms:W3CDTF">2018-07-24T13:31:00Z</dcterms:modified>
</cp:coreProperties>
</file>