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</w:p>
    <w:p w:rsidR="00604B18" w:rsidRPr="00A8783D" w:rsidRDefault="00604B18" w:rsidP="0060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604B18" w:rsidRPr="00A8783D" w:rsidRDefault="00604B18" w:rsidP="00604B18">
      <w:pPr>
        <w:jc w:val="center"/>
        <w:rPr>
          <w:b/>
        </w:rPr>
      </w:pPr>
    </w:p>
    <w:p w:rsidR="00604B18" w:rsidRDefault="00604B18" w:rsidP="00604B1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04B18" w:rsidRPr="00A95C6B" w:rsidRDefault="00604B18" w:rsidP="00604B18">
      <w:pPr>
        <w:jc w:val="center"/>
        <w:rPr>
          <w:b/>
          <w:sz w:val="40"/>
          <w:szCs w:val="40"/>
        </w:rPr>
      </w:pPr>
    </w:p>
    <w:p w:rsidR="00604B18" w:rsidRPr="00B5319D" w:rsidRDefault="00604B18" w:rsidP="00604B18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 xml:space="preserve">я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3 </w:t>
      </w:r>
    </w:p>
    <w:p w:rsidR="00604B18" w:rsidRPr="0025781B" w:rsidRDefault="00604B18" w:rsidP="00604B18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604B18" w:rsidRDefault="00604B18" w:rsidP="00604B18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 xml:space="preserve">1 квартал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5781B">
        <w:rPr>
          <w:sz w:val="28"/>
          <w:szCs w:val="28"/>
        </w:rPr>
        <w:t> года.</w:t>
      </w: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1 квартал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604B18" w:rsidRDefault="00604B18" w:rsidP="00604B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604B18" w:rsidRDefault="00604B18" w:rsidP="00604B18">
      <w:pPr>
        <w:rPr>
          <w:sz w:val="28"/>
          <w:szCs w:val="28"/>
        </w:rPr>
      </w:pPr>
    </w:p>
    <w:p w:rsidR="00604B18" w:rsidRDefault="00604B18" w:rsidP="00604B18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604B18" w:rsidRPr="0025781B" w:rsidRDefault="00604B18" w:rsidP="00604B18">
      <w:pPr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 xml:space="preserve">1 квартал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 года  со следующими показателями 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>
        <w:rPr>
          <w:sz w:val="28"/>
          <w:szCs w:val="28"/>
        </w:rPr>
        <w:t>19 329,6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>
        <w:rPr>
          <w:sz w:val="28"/>
          <w:szCs w:val="28"/>
        </w:rPr>
        <w:t>6 460,1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-</w:t>
      </w:r>
      <w:r>
        <w:rPr>
          <w:sz w:val="28"/>
          <w:szCs w:val="28"/>
        </w:rPr>
        <w:t>12 869,5</w:t>
      </w:r>
      <w:r>
        <w:rPr>
          <w:sz w:val="28"/>
          <w:szCs w:val="28"/>
        </w:rPr>
        <w:t xml:space="preserve"> тыс. руб. (приложение № 3)</w:t>
      </w:r>
    </w:p>
    <w:p w:rsidR="00604B18" w:rsidRDefault="00604B18" w:rsidP="00604B18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 xml:space="preserve">1 квартал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в газете «Тосненский вестник»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1 квартал 201</w:t>
      </w:r>
      <w:r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</w:t>
      </w:r>
      <w:r w:rsidRPr="00623D63">
        <w:rPr>
          <w:sz w:val="28"/>
          <w:szCs w:val="28"/>
        </w:rPr>
        <w:lastRenderedPageBreak/>
        <w:t>работников МКУ «</w:t>
      </w:r>
      <w:proofErr w:type="spellStart"/>
      <w:r w:rsidRPr="00623D63">
        <w:rPr>
          <w:sz w:val="28"/>
          <w:szCs w:val="28"/>
        </w:rPr>
        <w:t>Тельмановский</w:t>
      </w:r>
      <w:proofErr w:type="spellEnd"/>
      <w:r w:rsidRPr="00623D63">
        <w:rPr>
          <w:sz w:val="28"/>
          <w:szCs w:val="28"/>
        </w:rPr>
        <w:t xml:space="preserve">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на официальном сайте www.telmanacity.ru, сведения п.3 настоящего постановления опубликовать в газете «Тосненский вестник».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4B18" w:rsidRPr="00623D63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Default="00604B18" w:rsidP="00604B18">
      <w:pPr>
        <w:ind w:firstLine="540"/>
        <w:jc w:val="both"/>
        <w:rPr>
          <w:sz w:val="28"/>
          <w:szCs w:val="28"/>
        </w:rPr>
      </w:pPr>
    </w:p>
    <w:p w:rsidR="00604B18" w:rsidRPr="0091248D" w:rsidRDefault="00604B18" w:rsidP="00604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604B18" w:rsidRPr="0091248D" w:rsidRDefault="00604B18" w:rsidP="00604B18">
      <w:pPr>
        <w:jc w:val="both"/>
        <w:rPr>
          <w:sz w:val="28"/>
          <w:szCs w:val="28"/>
        </w:rPr>
      </w:pPr>
    </w:p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18"/>
    <w:rsid w:val="00064A6A"/>
    <w:rsid w:val="00604B18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05 »  мая  2015 г.                                                           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2015-05-12T11:26:00Z</cp:lastPrinted>
  <dcterms:created xsi:type="dcterms:W3CDTF">2015-05-12T11:22:00Z</dcterms:created>
  <dcterms:modified xsi:type="dcterms:W3CDTF">2015-05-12T11:27:00Z</dcterms:modified>
</cp:coreProperties>
</file>