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B" w:rsidRPr="0054097B" w:rsidRDefault="0054097B" w:rsidP="0054097B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54097B">
        <w:rPr>
          <w:sz w:val="40"/>
          <w:szCs w:val="40"/>
          <w:lang w:val="ru-RU"/>
        </w:rPr>
        <w:t>С</w:t>
      </w:r>
      <w:r w:rsidRPr="0054097B">
        <w:rPr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54097B" w:rsidRPr="0054097B" w:rsidRDefault="0054097B" w:rsidP="0054097B">
      <w:pPr>
        <w:pStyle w:val="3"/>
        <w:pBdr>
          <w:bottom w:val="thinThickMediumGap" w:sz="24" w:space="1" w:color="auto"/>
        </w:pBdr>
        <w:jc w:val="center"/>
        <w:rPr>
          <w:b/>
          <w:sz w:val="40"/>
          <w:szCs w:val="40"/>
        </w:rPr>
      </w:pPr>
      <w:r w:rsidRPr="0054097B">
        <w:rPr>
          <w:sz w:val="40"/>
          <w:szCs w:val="40"/>
        </w:rPr>
        <w:t xml:space="preserve">Тосненского района Ленинградской области </w:t>
      </w:r>
    </w:p>
    <w:p w:rsidR="0054097B" w:rsidRPr="0054097B" w:rsidRDefault="0054097B" w:rsidP="005409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7B" w:rsidRPr="0054097B" w:rsidRDefault="0054097B" w:rsidP="005409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7B" w:rsidRPr="0054097B" w:rsidRDefault="0054097B" w:rsidP="005409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97B">
        <w:rPr>
          <w:rFonts w:ascii="Times New Roman" w:hAnsi="Times New Roman" w:cs="Times New Roman"/>
          <w:b/>
          <w:sz w:val="40"/>
          <w:szCs w:val="40"/>
        </w:rPr>
        <w:t>РЕШЕНИЕ</w:t>
      </w:r>
      <w:r w:rsidRPr="0054097B">
        <w:rPr>
          <w:rFonts w:ascii="Times New Roman" w:hAnsi="Times New Roman" w:cs="Times New Roman"/>
          <w:b/>
          <w:sz w:val="40"/>
          <w:szCs w:val="40"/>
        </w:rPr>
        <w:tab/>
        <w:t xml:space="preserve">   № </w:t>
      </w:r>
      <w:r w:rsidR="00B170AC">
        <w:rPr>
          <w:rFonts w:ascii="Times New Roman" w:hAnsi="Times New Roman" w:cs="Times New Roman"/>
          <w:b/>
          <w:sz w:val="40"/>
          <w:szCs w:val="40"/>
        </w:rPr>
        <w:t xml:space="preserve">  47</w:t>
      </w:r>
    </w:p>
    <w:p w:rsidR="0054097B" w:rsidRPr="0054097B" w:rsidRDefault="0054097B" w:rsidP="0054097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7B" w:rsidRPr="0054097B" w:rsidRDefault="0054097B" w:rsidP="0054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7B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  <w:r w:rsidR="008E4F5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54097B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54097B" w:rsidRPr="0054097B" w:rsidRDefault="0054097B" w:rsidP="0054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7B">
        <w:rPr>
          <w:rFonts w:ascii="Times New Roman" w:hAnsi="Times New Roman" w:cs="Times New Roman"/>
          <w:sz w:val="24"/>
          <w:szCs w:val="24"/>
        </w:rPr>
        <w:t xml:space="preserve">Подписано главой муниципального образования </w:t>
      </w:r>
      <w:r w:rsidR="008E4F5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54097B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54097B" w:rsidRPr="00815BA3" w:rsidRDefault="0054097B" w:rsidP="0054097B">
      <w:pPr>
        <w:pStyle w:val="ConsPlusTitle"/>
        <w:jc w:val="both"/>
        <w:outlineLvl w:val="0"/>
        <w:rPr>
          <w:sz w:val="16"/>
          <w:szCs w:val="16"/>
        </w:rPr>
      </w:pPr>
    </w:p>
    <w:p w:rsidR="0054097B" w:rsidRPr="00815BA3" w:rsidRDefault="0054097B" w:rsidP="0054097B">
      <w:pPr>
        <w:pStyle w:val="ConsPlusTitle"/>
        <w:jc w:val="both"/>
        <w:outlineLvl w:val="0"/>
        <w:rPr>
          <w:sz w:val="16"/>
          <w:szCs w:val="16"/>
        </w:rPr>
      </w:pPr>
    </w:p>
    <w:p w:rsidR="00632AE3" w:rsidRPr="0054097B" w:rsidRDefault="00632AE3" w:rsidP="0054097B">
      <w:pPr>
        <w:spacing w:after="0" w:line="240" w:lineRule="auto"/>
        <w:ind w:right="19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согласовании заявленных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отклонений от Региональных нормативов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градостроительного проектирования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дской области</w:t>
      </w:r>
    </w:p>
    <w:p w:rsidR="00632AE3" w:rsidRPr="00815BA3" w:rsidRDefault="00632AE3" w:rsidP="005409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97B" w:rsidRPr="00815BA3" w:rsidRDefault="0054097B" w:rsidP="005409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4C0" w:rsidRDefault="00F214C0" w:rsidP="0097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п.3 и п.4 Положения о порядке рассмотрения предложений по изменению предельных показателей этажности в жилых и общественно-деловых зонах, плотности жилого фонда в жилых зонах для жилой и смешанной застройки (части территории) населенных пунктов, расчетной плотности населения территории элементов планировочной структуры поселений, городского округа Ленинградской области, определенных Региональными нормативами градостроительного проектирования Ленинградской области, с учетом особенностей поселений, городского округа Ленинградской области,</w:t>
      </w:r>
      <w:r w:rsidRPr="00F2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Ленинградской области от 11.02.2013 № 27; в целях обеспечения условий для завершения строительства 124-х квартирного жилого дома, расположенного по адресу: Ленинградская область, Тосненский район, пос. Тельмана, поз. 23, отнесенного к объектам незавершенного строительства с 2005 года; на основании</w:t>
      </w:r>
      <w:r w:rsidR="00632AE3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32AE3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«Квартал 17 А»</w:t>
      </w:r>
      <w:r w:rsidR="00975AB6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вх. от </w:t>
      </w:r>
      <w:r w:rsidR="008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20.05.13</w:t>
      </w:r>
      <w:r w:rsidR="00975AB6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8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632AE3" w:rsidRPr="00BA4444" w:rsidRDefault="00975AB6" w:rsidP="0097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4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  <w:r w:rsidR="00E3022D" w:rsidRPr="00BA4444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BA4444">
        <w:rPr>
          <w:rFonts w:ascii="Times New Roman" w:hAnsi="Times New Roman" w:cs="Times New Roman"/>
          <w:sz w:val="28"/>
          <w:szCs w:val="28"/>
        </w:rPr>
        <w:t>:</w:t>
      </w:r>
    </w:p>
    <w:p w:rsidR="00632AE3" w:rsidRPr="00815BA3" w:rsidRDefault="00632AE3" w:rsidP="0063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32AE3" w:rsidRPr="00BA4444" w:rsidRDefault="00632AE3" w:rsidP="00975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</w:t>
      </w:r>
      <w:r w:rsidR="00975AB6" w:rsidRPr="00BA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</w:t>
      </w:r>
      <w:r w:rsidRPr="00BA4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32AE3" w:rsidRPr="00815BA3" w:rsidRDefault="00632AE3" w:rsidP="00654F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AE3" w:rsidRPr="008E4F54" w:rsidRDefault="008E4F54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F54">
        <w:rPr>
          <w:rFonts w:ascii="Times New Roman" w:hAnsi="Times New Roman" w:cs="Times New Roman"/>
          <w:sz w:val="28"/>
          <w:szCs w:val="28"/>
        </w:rPr>
        <w:t>Согласовать ООО «Квартал 17 А» отклонение от установленных региональными нормативами предельных параметров градостроительного проектирования Ленинградской области применительно к территории, ограниченной улицами: Онежская, Невская, Парковая, Квартальная в северо-восточной части п. Тельмана, Тосненского района Ленинградской области (микрорайон 5), уч. 1/3; земельный участок с кадастровым номером 47:26:02-01-001:0011 в соответствии с Приложением</w:t>
      </w:r>
      <w:r w:rsidRPr="008E4F54">
        <w:rPr>
          <w:rFonts w:ascii="Times New Roman" w:hAnsi="Times New Roman" w:cs="Times New Roman"/>
          <w:sz w:val="28"/>
          <w:szCs w:val="28"/>
        </w:rPr>
        <w:t>.</w:t>
      </w:r>
    </w:p>
    <w:p w:rsidR="00632AE3" w:rsidRPr="00BA4444" w:rsidRDefault="00632AE3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</w:t>
      </w:r>
      <w:r w:rsidR="0022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равительство Ленинградской области с предложением об установлении предельных показателей этажности и </w:t>
      </w:r>
      <w:proofErr w:type="gramStart"/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плотности</w:t>
      </w:r>
      <w:proofErr w:type="gramEnd"/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превышающих показатели, определенные региональными нормативами для указанного земельного участка.</w:t>
      </w:r>
    </w:p>
    <w:p w:rsidR="00632AE3" w:rsidRPr="00BA4444" w:rsidRDefault="00632AE3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 момента его принятия.</w:t>
      </w:r>
    </w:p>
    <w:p w:rsidR="00632AE3" w:rsidRPr="00BA4444" w:rsidRDefault="00632AE3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4F51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4F51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за</w:t>
      </w:r>
      <w:proofErr w:type="gramEnd"/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E3022D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возложить на </w:t>
      </w:r>
      <w:r w:rsidR="00E3022D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постоянной комиссии 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3022D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землеустройству, жилищно-коммунальному и дорож</w:t>
      </w:r>
      <w:r w:rsidR="008E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хозяйству совета депутатов.</w:t>
      </w:r>
    </w:p>
    <w:p w:rsidR="00654F51" w:rsidRDefault="00654F51" w:rsidP="00654F5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7E2" w:rsidRDefault="005467E2" w:rsidP="00654F5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7E2" w:rsidRPr="00BA4444" w:rsidRDefault="005467E2" w:rsidP="00654F5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96" w:rsidRDefault="00654F51" w:rsidP="00654F51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A4444">
        <w:rPr>
          <w:rFonts w:ascii="Times New Roman" w:hAnsi="Times New Roman" w:cs="Times New Roman"/>
          <w:b/>
          <w:sz w:val="28"/>
          <w:szCs w:val="28"/>
        </w:rPr>
        <w:t>Глава</w:t>
      </w:r>
      <w:r w:rsidR="00E3022D" w:rsidRPr="00BA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444">
        <w:rPr>
          <w:rFonts w:ascii="Times New Roman" w:hAnsi="Times New Roman" w:cs="Times New Roman"/>
          <w:b/>
          <w:sz w:val="28"/>
          <w:szCs w:val="28"/>
        </w:rPr>
        <w:t>м</w:t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E3022D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E3022D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>Ю. Н. Кваша</w:t>
      </w:r>
    </w:p>
    <w:p w:rsidR="004412E6" w:rsidRDefault="004412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lastRenderedPageBreak/>
        <w:t>Приложение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 xml:space="preserve">к решению совета депутатов 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 xml:space="preserve">муниципального образования 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>Тельмановское сельское поселение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>Тосненского района Ленинградской области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731117">
        <w:rPr>
          <w:sz w:val="28"/>
          <w:szCs w:val="28"/>
          <w:u w:val="single"/>
        </w:rPr>
        <w:t>от 2</w:t>
      </w:r>
      <w:r w:rsidR="004A776A">
        <w:rPr>
          <w:sz w:val="28"/>
          <w:szCs w:val="28"/>
          <w:u w:val="single"/>
        </w:rPr>
        <w:t>3</w:t>
      </w:r>
      <w:r w:rsidRPr="00731117">
        <w:rPr>
          <w:sz w:val="28"/>
          <w:szCs w:val="28"/>
          <w:u w:val="single"/>
        </w:rPr>
        <w:t>.0</w:t>
      </w:r>
      <w:r w:rsidR="00F15597">
        <w:rPr>
          <w:sz w:val="28"/>
          <w:szCs w:val="28"/>
          <w:u w:val="single"/>
        </w:rPr>
        <w:t>5</w:t>
      </w:r>
      <w:r w:rsidRPr="00731117">
        <w:rPr>
          <w:sz w:val="28"/>
          <w:szCs w:val="28"/>
          <w:u w:val="single"/>
        </w:rPr>
        <w:t xml:space="preserve">.2013 г. № </w:t>
      </w:r>
      <w:r w:rsidR="00F15597">
        <w:rPr>
          <w:sz w:val="28"/>
          <w:szCs w:val="28"/>
          <w:u w:val="single"/>
        </w:rPr>
        <w:t>47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31117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E3022D" w:rsidRPr="00731117" w:rsidTr="00F57B40">
        <w:trPr>
          <w:trHeight w:val="300"/>
        </w:trPr>
        <w:tc>
          <w:tcPr>
            <w:tcW w:w="4482" w:type="dxa"/>
            <w:noWrap/>
            <w:vAlign w:val="center"/>
          </w:tcPr>
          <w:p w:rsidR="00E3022D" w:rsidRPr="00731117" w:rsidRDefault="00E3022D" w:rsidP="00F57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11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E3022D" w:rsidRPr="00731117" w:rsidTr="00F57B40">
        <w:trPr>
          <w:trHeight w:val="300"/>
        </w:trPr>
        <w:tc>
          <w:tcPr>
            <w:tcW w:w="4482" w:type="dxa"/>
            <w:noWrap/>
            <w:vAlign w:val="center"/>
          </w:tcPr>
          <w:p w:rsidR="00E3022D" w:rsidRPr="00731117" w:rsidRDefault="00E3022D" w:rsidP="00F5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2D" w:rsidRPr="00731117" w:rsidTr="00F57B40">
        <w:trPr>
          <w:trHeight w:val="300"/>
        </w:trPr>
        <w:tc>
          <w:tcPr>
            <w:tcW w:w="4482" w:type="dxa"/>
            <w:noWrap/>
            <w:vAlign w:val="center"/>
          </w:tcPr>
          <w:p w:rsidR="00E3022D" w:rsidRPr="00731117" w:rsidRDefault="00E3022D" w:rsidP="00F57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117">
              <w:rPr>
                <w:rFonts w:ascii="Times New Roman" w:hAnsi="Times New Roman" w:cs="Times New Roman"/>
                <w:sz w:val="28"/>
                <w:szCs w:val="28"/>
              </w:rPr>
              <w:t>___________________ Ю.Н. Кваша</w:t>
            </w:r>
          </w:p>
        </w:tc>
      </w:tr>
    </w:tbl>
    <w:p w:rsidR="00E3022D" w:rsidRDefault="00E3022D" w:rsidP="00E3022D">
      <w:pPr>
        <w:pStyle w:val="a8"/>
        <w:jc w:val="right"/>
        <w:rPr>
          <w:sz w:val="24"/>
          <w:szCs w:val="24"/>
        </w:rPr>
      </w:pPr>
    </w:p>
    <w:p w:rsidR="00E3022D" w:rsidRDefault="00E3022D" w:rsidP="00E3022D">
      <w:pPr>
        <w:pStyle w:val="a8"/>
        <w:jc w:val="right"/>
        <w:rPr>
          <w:sz w:val="24"/>
          <w:szCs w:val="24"/>
        </w:rPr>
      </w:pPr>
    </w:p>
    <w:p w:rsidR="00E3022D" w:rsidRDefault="00E3022D" w:rsidP="00E3022D">
      <w:pPr>
        <w:pStyle w:val="a8"/>
        <w:jc w:val="right"/>
        <w:rPr>
          <w:sz w:val="24"/>
          <w:szCs w:val="24"/>
        </w:rPr>
      </w:pPr>
    </w:p>
    <w:p w:rsidR="00E3022D" w:rsidRDefault="00E3022D" w:rsidP="00FE38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022D" w:rsidRDefault="00E3022D" w:rsidP="00FE38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22D" w:rsidRDefault="00E3022D" w:rsidP="00FE38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22D" w:rsidRPr="00FE382F" w:rsidRDefault="00E3022D" w:rsidP="00FE38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82F" w:rsidRPr="0061565F" w:rsidRDefault="00FE382F" w:rsidP="006156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65F">
        <w:rPr>
          <w:rFonts w:ascii="Times New Roman" w:hAnsi="Times New Roman" w:cs="Times New Roman"/>
          <w:b/>
          <w:sz w:val="24"/>
          <w:szCs w:val="24"/>
        </w:rPr>
        <w:t>Таблица с нормативами и изменениями</w:t>
      </w:r>
    </w:p>
    <w:p w:rsidR="00FE382F" w:rsidRPr="00FE382F" w:rsidRDefault="00FE382F" w:rsidP="00FE382F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3343"/>
        <w:gridCol w:w="3935"/>
      </w:tblGrid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согласно 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действующему</w:t>
            </w:r>
            <w:proofErr w:type="gramEnd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РНГП</w:t>
            </w:r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Изменения, предлагаемые к внесению в РНГП на основании показателей, заложенных в ранее утвержденные ППТ и градостроительные планы</w:t>
            </w:r>
          </w:p>
        </w:tc>
      </w:tr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7608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E382F" w:rsidRPr="00FE382F" w:rsidRDefault="00FE382F" w:rsidP="00C357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Отношение общей площади жилой застройки 228240 кв.м. к минимальной обеспеченности 30 кв.м./чел</w:t>
            </w:r>
          </w:p>
        </w:tc>
      </w:tr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Плотность жилого фонда</w:t>
            </w:r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9000 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кв.м/га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Таблица 11. Зона интенсивной урбанизации А, прирост численности населения свыше 20 </w:t>
            </w:r>
            <w:proofErr w:type="spell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228240 кв.м / 22,12 га = </w:t>
            </w: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10318 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кв.м/га</w:t>
            </w:r>
          </w:p>
        </w:tc>
      </w:tr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Таблица 12. Зона интенсивной урбанизации А, показатель жилищной обеспеченности 30кв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7608 человек / 22,12 га = </w:t>
            </w: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чел/га</w:t>
            </w:r>
          </w:p>
        </w:tc>
      </w:tr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максимальная, 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12 (16)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Таблица 9.1 Сельская категория населенного пункта (с перспективой перевода в городскую: до 16 этажей), зона интенсивной урбанизации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464 (692)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(7608 чел. *61 / 1000 жит.)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9.1 к разделу 2.3 Сельская категория населенного пункта (с перспективой перевода в 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: 91 место)</w:t>
            </w:r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proofErr w:type="gramStart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нормативам</w:t>
            </w:r>
          </w:p>
        </w:tc>
      </w:tr>
      <w:tr w:rsidR="00FE382F" w:rsidRPr="00FE382F" w:rsidTr="00C357BB">
        <w:tc>
          <w:tcPr>
            <w:tcW w:w="3085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387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251 (388)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(7608 чел. *33 / 1000 жит.)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9.1 к разделу 2.3 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категория населенного пункта (с перспективой перевода в городскую: 51 место)</w:t>
            </w:r>
          </w:p>
        </w:tc>
        <w:tc>
          <w:tcPr>
            <w:tcW w:w="6314" w:type="dxa"/>
          </w:tcPr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1ДДУ – </w:t>
            </w: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2ДДУ – </w:t>
            </w: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F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 </w:t>
            </w:r>
            <w:r w:rsidRPr="00FE382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E382F" w:rsidRPr="00FE382F" w:rsidRDefault="00FE382F" w:rsidP="00C35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требуемого по нормативам</w:t>
            </w:r>
          </w:p>
        </w:tc>
      </w:tr>
    </w:tbl>
    <w:p w:rsidR="00FE382F" w:rsidRPr="00FE382F" w:rsidRDefault="00FE382F" w:rsidP="00FE38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82F" w:rsidRPr="00FE382F" w:rsidRDefault="00FE382F" w:rsidP="00FE38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82F">
        <w:rPr>
          <w:rFonts w:ascii="Times New Roman" w:hAnsi="Times New Roman" w:cs="Times New Roman"/>
          <w:sz w:val="24"/>
          <w:szCs w:val="24"/>
        </w:rPr>
        <w:t>На территории квартала предусмотреть объекты социальной инфраструктуры (два детских дошкольных учреждения и среднюю общеобразовательную школу с избыточным числом мест) и объекты инженерно-технического обеспечения.</w:t>
      </w:r>
    </w:p>
    <w:p w:rsidR="00FE382F" w:rsidRPr="00FE382F" w:rsidRDefault="00FE382F" w:rsidP="00FE38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82F" w:rsidRPr="00FE382F" w:rsidRDefault="00FE382F" w:rsidP="00FE38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82F">
        <w:rPr>
          <w:rFonts w:ascii="Times New Roman" w:hAnsi="Times New Roman" w:cs="Times New Roman"/>
          <w:sz w:val="24"/>
          <w:szCs w:val="24"/>
        </w:rPr>
        <w:t>В рамках мероприятий по благоустройству квартала предусмотреть организацию проездов с асфальтовым покрытием и пешеходных тротуаров, внутридворовых площадок хозяйственно-бытового назначения и для отдыха проживающих, в том числе площадки для занятия физкультурой, а также озеленение внутриквартальных пространств.</w:t>
      </w:r>
    </w:p>
    <w:p w:rsidR="00FE382F" w:rsidRPr="00FE382F" w:rsidRDefault="00FE382F" w:rsidP="00FE38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82F" w:rsidRPr="00FE382F" w:rsidRDefault="00FE382F" w:rsidP="00FE38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82F">
        <w:rPr>
          <w:rFonts w:ascii="Times New Roman" w:hAnsi="Times New Roman" w:cs="Times New Roman"/>
          <w:sz w:val="24"/>
          <w:szCs w:val="24"/>
        </w:rPr>
        <w:t>Также предусмотреть мероприятия для доступа маломобильных групп населения, а именно запланировать систему тротуаров для возможности проезда инвалидных колясок и передвижения людей с ограниченными возможностями. Величина препятствий на пути движения инвалидов не должна превышать нормативных показателей (продольные уклоны не более 5%, поперечные – в пределах 1-2%, высота бортового камня в местах пересечения тротуаров с проезжей частью не более 0,04м). Покрытие тротуаров выполнить материалами с ровной, нескользящей поверхностью. В составе надземных стоянок для автомобилей предусмотреть места для парковки машин инвалидов шириной 3.5 м каждое. Доступ уровень 1-го этажа жилой части здания и во встроенные помещения должен осуществляться по пандусам и внутренним подъемным устройствам. В домах предусмотреть лифты с увеличенными габаритами кабин.</w:t>
      </w:r>
    </w:p>
    <w:p w:rsidR="00B82496" w:rsidRPr="00FE382F" w:rsidRDefault="00B82496" w:rsidP="00EA3F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82496" w:rsidRPr="00FE382F" w:rsidSect="00BA4444">
      <w:footerReference w:type="default" r:id="rId8"/>
      <w:pgSz w:w="11909" w:h="16834"/>
      <w:pgMar w:top="851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E4" w:rsidRDefault="00626EE4" w:rsidP="00B82496">
      <w:pPr>
        <w:spacing w:after="0" w:line="240" w:lineRule="auto"/>
      </w:pPr>
      <w:r>
        <w:separator/>
      </w:r>
    </w:p>
  </w:endnote>
  <w:endnote w:type="continuationSeparator" w:id="0">
    <w:p w:rsidR="00626EE4" w:rsidRDefault="00626EE4" w:rsidP="00B8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74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022D" w:rsidRPr="00021C0B" w:rsidRDefault="00836201">
        <w:pPr>
          <w:pStyle w:val="a5"/>
          <w:jc w:val="center"/>
          <w:rPr>
            <w:rFonts w:ascii="Times New Roman" w:hAnsi="Times New Roman" w:cs="Times New Roman"/>
          </w:rPr>
        </w:pPr>
        <w:r w:rsidRPr="00021C0B">
          <w:rPr>
            <w:rFonts w:ascii="Times New Roman" w:hAnsi="Times New Roman" w:cs="Times New Roman"/>
          </w:rPr>
          <w:fldChar w:fldCharType="begin"/>
        </w:r>
        <w:r w:rsidR="00E3022D" w:rsidRPr="00021C0B">
          <w:rPr>
            <w:rFonts w:ascii="Times New Roman" w:hAnsi="Times New Roman" w:cs="Times New Roman"/>
          </w:rPr>
          <w:instrText>PAGE   \* MERGEFORMAT</w:instrText>
        </w:r>
        <w:r w:rsidRPr="00021C0B">
          <w:rPr>
            <w:rFonts w:ascii="Times New Roman" w:hAnsi="Times New Roman" w:cs="Times New Roman"/>
          </w:rPr>
          <w:fldChar w:fldCharType="separate"/>
        </w:r>
        <w:r w:rsidR="0061565F">
          <w:rPr>
            <w:rFonts w:ascii="Times New Roman" w:hAnsi="Times New Roman" w:cs="Times New Roman"/>
            <w:noProof/>
          </w:rPr>
          <w:t>3</w:t>
        </w:r>
        <w:r w:rsidRPr="00021C0B">
          <w:rPr>
            <w:rFonts w:ascii="Times New Roman" w:hAnsi="Times New Roman" w:cs="Times New Roman"/>
          </w:rPr>
          <w:fldChar w:fldCharType="end"/>
        </w:r>
      </w:p>
    </w:sdtContent>
  </w:sdt>
  <w:p w:rsidR="00E3022D" w:rsidRDefault="00E30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E4" w:rsidRDefault="00626EE4" w:rsidP="00B82496">
      <w:pPr>
        <w:spacing w:after="0" w:line="240" w:lineRule="auto"/>
      </w:pPr>
      <w:r>
        <w:separator/>
      </w:r>
    </w:p>
  </w:footnote>
  <w:footnote w:type="continuationSeparator" w:id="0">
    <w:p w:rsidR="00626EE4" w:rsidRDefault="00626EE4" w:rsidP="00B8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E3"/>
    <w:rsid w:val="00021C0B"/>
    <w:rsid w:val="00110CBD"/>
    <w:rsid w:val="00115ED5"/>
    <w:rsid w:val="0022121C"/>
    <w:rsid w:val="00225B82"/>
    <w:rsid w:val="00243BAE"/>
    <w:rsid w:val="00251010"/>
    <w:rsid w:val="002A2220"/>
    <w:rsid w:val="00347653"/>
    <w:rsid w:val="003B3F5A"/>
    <w:rsid w:val="004412E6"/>
    <w:rsid w:val="0047796E"/>
    <w:rsid w:val="004A776A"/>
    <w:rsid w:val="004C6B29"/>
    <w:rsid w:val="0054097B"/>
    <w:rsid w:val="005467E2"/>
    <w:rsid w:val="00576BDA"/>
    <w:rsid w:val="005C036E"/>
    <w:rsid w:val="0061565F"/>
    <w:rsid w:val="00626EE4"/>
    <w:rsid w:val="00632AE3"/>
    <w:rsid w:val="00651AD9"/>
    <w:rsid w:val="00654F51"/>
    <w:rsid w:val="00671992"/>
    <w:rsid w:val="00696C00"/>
    <w:rsid w:val="006E1A1F"/>
    <w:rsid w:val="00736593"/>
    <w:rsid w:val="00744A1C"/>
    <w:rsid w:val="00795129"/>
    <w:rsid w:val="00815BA3"/>
    <w:rsid w:val="00836201"/>
    <w:rsid w:val="0087378B"/>
    <w:rsid w:val="0088675C"/>
    <w:rsid w:val="008E4F54"/>
    <w:rsid w:val="00975AB6"/>
    <w:rsid w:val="00A1798D"/>
    <w:rsid w:val="00AD24A7"/>
    <w:rsid w:val="00B170AC"/>
    <w:rsid w:val="00B42139"/>
    <w:rsid w:val="00B82496"/>
    <w:rsid w:val="00BA4444"/>
    <w:rsid w:val="00C87ED0"/>
    <w:rsid w:val="00CE1586"/>
    <w:rsid w:val="00DA3248"/>
    <w:rsid w:val="00DD2F80"/>
    <w:rsid w:val="00E3022D"/>
    <w:rsid w:val="00E61680"/>
    <w:rsid w:val="00E952E0"/>
    <w:rsid w:val="00EA3F68"/>
    <w:rsid w:val="00EE6D9F"/>
    <w:rsid w:val="00F15597"/>
    <w:rsid w:val="00F214C0"/>
    <w:rsid w:val="00F26289"/>
    <w:rsid w:val="00FA59C6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9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96"/>
  </w:style>
  <w:style w:type="paragraph" w:styleId="a5">
    <w:name w:val="footer"/>
    <w:basedOn w:val="a"/>
    <w:link w:val="a6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96"/>
  </w:style>
  <w:style w:type="character" w:customStyle="1" w:styleId="30">
    <w:name w:val="Заголовок 3 Знак"/>
    <w:basedOn w:val="a0"/>
    <w:link w:val="3"/>
    <w:rsid w:val="005409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54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302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9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96"/>
  </w:style>
  <w:style w:type="paragraph" w:styleId="a5">
    <w:name w:val="footer"/>
    <w:basedOn w:val="a"/>
    <w:link w:val="a6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96"/>
  </w:style>
  <w:style w:type="character" w:customStyle="1" w:styleId="30">
    <w:name w:val="Заголовок 3 Знак"/>
    <w:basedOn w:val="a0"/>
    <w:link w:val="3"/>
    <w:rsid w:val="005409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54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302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t.labutina</dc:creator>
  <cp:lastModifiedBy>Пользователь</cp:lastModifiedBy>
  <cp:revision>17</cp:revision>
  <cp:lastPrinted>2013-05-15T04:49:00Z</cp:lastPrinted>
  <dcterms:created xsi:type="dcterms:W3CDTF">2013-05-22T20:25:00Z</dcterms:created>
  <dcterms:modified xsi:type="dcterms:W3CDTF">2013-05-23T13:18:00Z</dcterms:modified>
</cp:coreProperties>
</file>