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9F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9F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9F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9F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9F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47B9F" w:rsidRPr="0004233E" w:rsidRDefault="00247B9F" w:rsidP="00247B9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«Развитие автомобильных дорог</w:t>
      </w: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муниципальном образовании Тельмановское сельское поселение Тосненского района Ленинградской области </w:t>
      </w: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2015 - 2019 годах»</w:t>
      </w: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4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1.ПАСПОРТ</w:t>
      </w:r>
    </w:p>
    <w:p w:rsidR="00247B9F" w:rsidRPr="0004233E" w:rsidRDefault="00247B9F" w:rsidP="00247B9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муниципального образования Тельмановское сельское поселение Тосненского района Ленинградской области «Развитие автомобильных дорог в муниципальном образовании Тельмановское сельское поселение Тосненского района Ленинградской области в 2015 - 2019 годах»</w:t>
      </w: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504"/>
      </w:tblGrid>
      <w:tr w:rsidR="00247B9F" w:rsidRPr="0004233E" w:rsidTr="00F851D0">
        <w:trPr>
          <w:trHeight w:val="1266"/>
        </w:trPr>
        <w:tc>
          <w:tcPr>
            <w:tcW w:w="3936" w:type="dxa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6504" w:type="dxa"/>
          </w:tcPr>
          <w:p w:rsidR="00247B9F" w:rsidRPr="0004233E" w:rsidRDefault="00247B9F" w:rsidP="00F851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«Развитие автомобильных дорог в муниципальном образовании Тельмановское сельское поселение Тосненского района Ленинградской области в 2015-2019 годах»</w:t>
            </w:r>
          </w:p>
        </w:tc>
      </w:tr>
      <w:tr w:rsidR="00247B9F" w:rsidRPr="0004233E" w:rsidTr="00F851D0">
        <w:tc>
          <w:tcPr>
            <w:tcW w:w="3936" w:type="dxa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504" w:type="dxa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значения, эффективного содействующей развитию экономики, решению социальных проблем, повышению жизненного и культурного уровня жителей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247B9F" w:rsidRPr="0004233E" w:rsidTr="00F851D0">
        <w:trPr>
          <w:trHeight w:val="1585"/>
        </w:trPr>
        <w:tc>
          <w:tcPr>
            <w:tcW w:w="3936" w:type="dxa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504" w:type="dxa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развитие современной и эффективной автомобильно-дорожной инфраструктуры;</w:t>
            </w:r>
          </w:p>
          <w:p w:rsidR="00247B9F" w:rsidRPr="0004233E" w:rsidRDefault="00247B9F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 - поддержание внутрипоселковых дорог 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сохранение протяженности соответствующих нормативным   требованиям внутрипоселковых дорог за счет ремонта внутрипоселковых дорог.</w:t>
            </w:r>
          </w:p>
        </w:tc>
      </w:tr>
      <w:tr w:rsidR="00247B9F" w:rsidRPr="0004233E" w:rsidTr="00F851D0">
        <w:trPr>
          <w:trHeight w:val="1200"/>
        </w:trPr>
        <w:tc>
          <w:tcPr>
            <w:tcW w:w="3936" w:type="dxa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04" w:type="dxa"/>
          </w:tcPr>
          <w:p w:rsidR="00247B9F" w:rsidRPr="0004233E" w:rsidRDefault="00247B9F" w:rsidP="00F851D0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области.</w:t>
            </w:r>
          </w:p>
        </w:tc>
      </w:tr>
      <w:tr w:rsidR="00247B9F" w:rsidRPr="0004233E" w:rsidTr="00F851D0">
        <w:trPr>
          <w:trHeight w:val="983"/>
        </w:trPr>
        <w:tc>
          <w:tcPr>
            <w:tcW w:w="3936" w:type="dxa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04" w:type="dxa"/>
          </w:tcPr>
          <w:p w:rsidR="00247B9F" w:rsidRPr="0004233E" w:rsidRDefault="00247B9F" w:rsidP="00F851D0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247B9F" w:rsidRPr="0004233E" w:rsidTr="00F851D0">
        <w:tc>
          <w:tcPr>
            <w:tcW w:w="3936" w:type="dxa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504" w:type="dxa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«Поддержание и развитие существующей сети автомобильных дорог общего пользования местного значения»</w:t>
            </w:r>
          </w:p>
          <w:p w:rsidR="00247B9F" w:rsidRPr="0004233E" w:rsidRDefault="00247B9F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области» </w:t>
            </w:r>
          </w:p>
        </w:tc>
      </w:tr>
    </w:tbl>
    <w:tbl>
      <w:tblPr>
        <w:tblW w:w="324" w:type="dxa"/>
        <w:tblInd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47B9F" w:rsidRPr="0004233E" w:rsidTr="00F851D0">
        <w:trPr>
          <w:trHeight w:val="45"/>
        </w:trPr>
        <w:tc>
          <w:tcPr>
            <w:tcW w:w="324" w:type="dxa"/>
          </w:tcPr>
          <w:p w:rsidR="00247B9F" w:rsidRPr="0004233E" w:rsidRDefault="00247B9F" w:rsidP="00F851D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1054" w:tblpY="-8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993"/>
        <w:gridCol w:w="992"/>
        <w:gridCol w:w="992"/>
        <w:gridCol w:w="1134"/>
        <w:gridCol w:w="1118"/>
      </w:tblGrid>
      <w:tr w:rsidR="00247B9F" w:rsidRPr="0004233E" w:rsidTr="00F851D0">
        <w:trPr>
          <w:trHeight w:val="496"/>
        </w:trPr>
        <w:tc>
          <w:tcPr>
            <w:tcW w:w="3936" w:type="dxa"/>
            <w:vMerge w:val="restart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программы, </w:t>
            </w:r>
          </w:p>
          <w:p w:rsidR="00247B9F" w:rsidRPr="0004233E" w:rsidRDefault="00247B9F" w:rsidP="00F8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</w:p>
        </w:tc>
        <w:tc>
          <w:tcPr>
            <w:tcW w:w="6504" w:type="dxa"/>
            <w:gridSpan w:val="6"/>
            <w:tcBorders>
              <w:bottom w:val="single" w:sz="4" w:space="0" w:color="auto"/>
            </w:tcBorders>
          </w:tcPr>
          <w:p w:rsidR="00247B9F" w:rsidRPr="0004233E" w:rsidRDefault="00247B9F" w:rsidP="00F85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247B9F" w:rsidRPr="0004233E" w:rsidTr="00F851D0">
        <w:trPr>
          <w:trHeight w:val="447"/>
        </w:trPr>
        <w:tc>
          <w:tcPr>
            <w:tcW w:w="3936" w:type="dxa"/>
            <w:vMerge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</w:tr>
      <w:tr w:rsidR="00247B9F" w:rsidRPr="0004233E" w:rsidTr="00F851D0">
        <w:tc>
          <w:tcPr>
            <w:tcW w:w="3936" w:type="dxa"/>
            <w:tcBorders>
              <w:top w:val="nil"/>
              <w:right w:val="single" w:sz="4" w:space="0" w:color="auto"/>
            </w:tcBorders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22720</w:t>
            </w:r>
            <w:r w:rsidRPr="0004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5980,0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0423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247B9F" w:rsidRPr="0004233E" w:rsidTr="00F851D0">
        <w:tc>
          <w:tcPr>
            <w:tcW w:w="3936" w:type="dxa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504" w:type="dxa"/>
            <w:gridSpan w:val="6"/>
            <w:tcBorders>
              <w:top w:val="single" w:sz="4" w:space="0" w:color="auto"/>
            </w:tcBorders>
          </w:tcPr>
          <w:p w:rsidR="00247B9F" w:rsidRPr="0004233E" w:rsidRDefault="00247B9F" w:rsidP="00F851D0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Реализация мероприятий   программы приведет к достижению следующих результатов:</w:t>
            </w:r>
          </w:p>
          <w:p w:rsidR="00247B9F" w:rsidRPr="0004233E" w:rsidRDefault="00247B9F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247B9F" w:rsidRPr="0004233E" w:rsidRDefault="00247B9F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сохранение протяженности соответствующих нормативным требованиям внутрипоселковых дорог за счет ремонта.                        </w:t>
            </w:r>
          </w:p>
          <w:p w:rsidR="00247B9F" w:rsidRPr="0004233E" w:rsidRDefault="00247B9F" w:rsidP="00F851D0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33E">
        <w:rPr>
          <w:rFonts w:ascii="Times New Roman" w:eastAsia="Calibri" w:hAnsi="Times New Roman" w:cs="Times New Roman"/>
          <w:b/>
          <w:sz w:val="28"/>
          <w:szCs w:val="28"/>
        </w:rPr>
        <w:t>2. Общая характеристика сферы реализации муниципальной программы, основные проблемы муниципальной программы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23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Автомобильный транспорт как один из самых распространенных, мобильных видов транспорта требует наличия развитой сети внутрипоселковых дорог с комплексом различных инженерных сооружений на них. </w:t>
      </w:r>
      <w:proofErr w:type="spellStart"/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Внутрипоселковые</w:t>
      </w:r>
      <w:proofErr w:type="spellEnd"/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дороги имеют ряд особенностей, а именно: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- </w:t>
      </w:r>
      <w:proofErr w:type="spellStart"/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внутрипоселковые</w:t>
      </w:r>
      <w:proofErr w:type="spellEnd"/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дороги представляют собой сооружения, содержание которых требует больших финансовых затрат;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в отличие от других видов транспорта автомобильный - наиболее доступный для всех вид транспорта, доступен абсолютно всем гражданам страны, водителям и пассажирам транспортных средств и пешеходам;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помимо высокой первоначальной стоимости строительства капитальный ремонт, ремонт и содержание внутрипоселковых дорог требуют больших затрат.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Внутрипоселковая</w:t>
      </w:r>
      <w:proofErr w:type="spellEnd"/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дорога обладает определенными потребительскими свойствами, а именно: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удобство и комфортность передвижения;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безопасность движения;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экономичность движения;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долговечность;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стоимость содержания;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экологическая безопасность.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proofErr w:type="spellStart"/>
      <w:r w:rsidRPr="0004233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Внутрипоселковые</w:t>
      </w:r>
      <w:proofErr w:type="spellEnd"/>
      <w:r w:rsidRPr="0004233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дороги общего пользования местного значения, обеспечивают жизнедеятельность муниципального образования Тельмановское сельское поселение Тосненского района Ленинградской области и включают в себя муниципальные дороги и </w:t>
      </w:r>
      <w:proofErr w:type="spellStart"/>
      <w:r w:rsidRPr="0004233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внутридворовые</w:t>
      </w:r>
      <w:proofErr w:type="spellEnd"/>
      <w:r w:rsidRPr="0004233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проезды. В настоящее время  протяжённость дорог общего пользования местного значения в поселении составляет 10 040,0 м, из них 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- муниципальные дороги – 1 620,0 м,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- </w:t>
      </w:r>
      <w:proofErr w:type="spellStart"/>
      <w:r w:rsidRPr="0004233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внутридворовые</w:t>
      </w:r>
      <w:proofErr w:type="spellEnd"/>
      <w:r w:rsidRPr="0004233E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проезды- 8 420,0 м.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33E">
        <w:rPr>
          <w:rFonts w:ascii="Times New Roman" w:eastAsia="Calibri" w:hAnsi="Times New Roman" w:cs="Times New Roman"/>
          <w:b/>
          <w:sz w:val="28"/>
          <w:szCs w:val="28"/>
        </w:rPr>
        <w:t xml:space="preserve">2.1. Прогноз развития сферы реализации муниципальной программы  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Одним из направлений деятельности поселения по финансированию дорожного хозяйства является максимальное удовлетворение потребности населения в дорогах с высокими потребительскими свойствами при минимальных и ограниченных финансовых ресурсах.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Показателями улучшения состояния дорожной сети являются: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экономия времени как для перевозки пассажиров, так и для перевозки грузов;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снижение числа дорожно-транспортных происшествий и нанесенного материального ущерба;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повышение комфорта и удобства поездок.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целом улучшение дорожных условий приводит </w:t>
      </w:r>
      <w:proofErr w:type="gramStart"/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</w:t>
      </w:r>
      <w:proofErr w:type="gramEnd"/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: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сокращению времени на перевозки грузов и пассажиров;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дорог);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повышению транспортной доступности;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снижению последствий стихийных бедствий;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сокращению числа дорожно-транспортных происшествий;</w:t>
      </w:r>
    </w:p>
    <w:p w:rsidR="00247B9F" w:rsidRPr="0004233E" w:rsidRDefault="00247B9F" w:rsidP="00247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улучшению экологической ситуации (за счет уменьшения расхода ГСМ).</w:t>
      </w:r>
    </w:p>
    <w:p w:rsidR="00247B9F" w:rsidRPr="0004233E" w:rsidRDefault="00247B9F" w:rsidP="00247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являются: обеспечение благоприятных условий для развития малого и среднего предпринимательства в муниципальном образовании Тельмановское сельское поселение Тосненского района Ленинградской области на основе повышения качества и эффективности мер муниципальной поддержки.</w:t>
      </w:r>
    </w:p>
    <w:p w:rsidR="00247B9F" w:rsidRPr="0004233E" w:rsidRDefault="00247B9F" w:rsidP="00247B9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муниципальной политики в сфере социальной поддержки отдельных категорий граждан муниципального образования Тельмановское сельское поселение Тосненского района Ленинградской области являются:</w:t>
      </w:r>
    </w:p>
    <w:p w:rsidR="00247B9F" w:rsidRPr="0004233E" w:rsidRDefault="00247B9F" w:rsidP="0024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042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консультационной, организационно-методической и информационной поддержки малого и среднего предпринимательства</w:t>
      </w:r>
    </w:p>
    <w:p w:rsidR="00247B9F" w:rsidRPr="0004233E" w:rsidRDefault="00247B9F" w:rsidP="0024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 направлению предусматривается и далее развивать оказание структурой поддержки малого предпринимательства консультационной, организационн</w:t>
      </w:r>
      <w:proofErr w:type="gram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и информационной поддержки субъектам малого и среднего предпринимательства.</w:t>
      </w:r>
    </w:p>
    <w:p w:rsidR="00247B9F" w:rsidRPr="0004233E" w:rsidRDefault="00247B9F" w:rsidP="0024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сотрудничество в предоставлении организационно-консультационных услуг в сфере подготовки безработных граждан с Фондом «Муниципальный Центр поддержки предпринимательства» </w:t>
      </w:r>
      <w:proofErr w:type="spell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proofErr w:type="spell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B9F" w:rsidRPr="0004233E" w:rsidRDefault="00247B9F" w:rsidP="00247B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 состояния малого и среднего предпринимательства, демографическая ситуация и развитие экономики  МО Тельмановское сельского поселения  позволили определить степень востребованности мер поддержки малого и среднего  предпринимательства и актуальность предлагаемых механизмов развития предпринимательства в   МО Тельмановское сельское поселение.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33E">
        <w:rPr>
          <w:rFonts w:ascii="Times New Roman" w:eastAsia="Calibri" w:hAnsi="Times New Roman" w:cs="Times New Roman"/>
          <w:b/>
          <w:sz w:val="28"/>
          <w:szCs w:val="28"/>
        </w:rPr>
        <w:t>2.2. Характеристика основных мероприятий муниципальной программы.</w:t>
      </w:r>
    </w:p>
    <w:p w:rsidR="00247B9F" w:rsidRPr="0004233E" w:rsidRDefault="00247B9F" w:rsidP="00247B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Поскольку мероприятия Программы, связанные с содержанием, ремонтом и капитальным ремонтом внутрипоселковых дорог, носят постоянный, непрерывный характер,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возможностей бюджета поселения,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gramStart"/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не увеличение</w:t>
      </w:r>
      <w:proofErr w:type="gramEnd"/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показателя "Доля протяженности внутрипоселковых дорог, не отвечающих нормативным требованиям, в общей протяженности внутрипоселковых дорог".</w:t>
      </w:r>
    </w:p>
    <w:p w:rsidR="00247B9F" w:rsidRPr="0004233E" w:rsidRDefault="00247B9F" w:rsidP="00247B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3E">
        <w:rPr>
          <w:rFonts w:ascii="Times New Roman" w:hAnsi="Times New Roman" w:cs="Times New Roman"/>
          <w:b/>
          <w:sz w:val="28"/>
          <w:szCs w:val="28"/>
        </w:rPr>
        <w:t>2.3.1. ПАСПОРТ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33E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4233E">
        <w:rPr>
          <w:rFonts w:ascii="Times New Roman" w:eastAsia="Calibri" w:hAnsi="Times New Roman" w:cs="Times New Roman"/>
          <w:b/>
          <w:sz w:val="28"/>
          <w:szCs w:val="28"/>
        </w:rPr>
        <w:t>«Поддержание и развитие существующей сети автомобильных дорог общего пользования местного значения»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3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3E">
        <w:rPr>
          <w:rFonts w:ascii="Times New Roman" w:hAnsi="Times New Roman" w:cs="Times New Roman"/>
          <w:b/>
          <w:sz w:val="28"/>
          <w:szCs w:val="28"/>
        </w:rPr>
        <w:t>Тельмановское сельское поселение Тосненского района Ленинградской области «</w:t>
      </w:r>
      <w:r w:rsidRPr="0004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04233E">
        <w:rPr>
          <w:rFonts w:ascii="Times New Roman" w:hAnsi="Times New Roman" w:cs="Times New Roman"/>
          <w:b/>
          <w:sz w:val="28"/>
          <w:szCs w:val="28"/>
        </w:rPr>
        <w:t>»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1586"/>
        <w:gridCol w:w="1165"/>
        <w:gridCol w:w="840"/>
        <w:gridCol w:w="876"/>
        <w:gridCol w:w="776"/>
        <w:gridCol w:w="846"/>
        <w:gridCol w:w="876"/>
      </w:tblGrid>
      <w:tr w:rsidR="00247B9F" w:rsidRPr="0004233E" w:rsidTr="00F851D0">
        <w:tc>
          <w:tcPr>
            <w:tcW w:w="4251" w:type="dxa"/>
            <w:gridSpan w:val="2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19" w:type="dxa"/>
            <w:gridSpan w:val="6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eastAsia="Calibri" w:hAnsi="Times New Roman" w:cs="Times New Roman"/>
                <w:sz w:val="28"/>
                <w:szCs w:val="28"/>
              </w:rPr>
              <w:t>Поддержание и развитие существующей сети автомобильных дорог общего пользования местного значения</w:t>
            </w:r>
          </w:p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Тосненского района Ленинградской области</w:t>
            </w:r>
          </w:p>
        </w:tc>
      </w:tr>
      <w:tr w:rsidR="00247B9F" w:rsidRPr="0004233E" w:rsidTr="00F851D0">
        <w:tc>
          <w:tcPr>
            <w:tcW w:w="4251" w:type="dxa"/>
            <w:gridSpan w:val="2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319" w:type="dxa"/>
            <w:gridSpan w:val="6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Создание качественной дорожной сети в результате ремонта и повышения транспортно-эксплуатационного состояния существующих автомобильных дорог местного значения</w:t>
            </w:r>
            <w:r w:rsidRPr="00042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247B9F" w:rsidRPr="0004233E" w:rsidTr="00F851D0">
        <w:tc>
          <w:tcPr>
            <w:tcW w:w="4251" w:type="dxa"/>
            <w:gridSpan w:val="2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5319" w:type="dxa"/>
            <w:gridSpan w:val="6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247B9F" w:rsidRPr="0004233E" w:rsidTr="00F851D0">
        <w:tc>
          <w:tcPr>
            <w:tcW w:w="4251" w:type="dxa"/>
            <w:gridSpan w:val="2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319" w:type="dxa"/>
            <w:gridSpan w:val="6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247B9F" w:rsidRPr="0004233E" w:rsidTr="00F851D0">
        <w:tc>
          <w:tcPr>
            <w:tcW w:w="4251" w:type="dxa"/>
            <w:gridSpan w:val="2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319" w:type="dxa"/>
            <w:gridSpan w:val="6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развитие современной и эффективной автомобильно-дорожной инфраструктуры;</w:t>
            </w:r>
          </w:p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 - поддержание внутрипоселковых дорог  и искусственных сооружений на них на уровне, соответствующем категории дороги, путем содержания дорог и сооружений на них </w:t>
            </w: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в муниципально</w:t>
            </w:r>
            <w:r w:rsidRPr="0004233E">
              <w:rPr>
                <w:rFonts w:ascii="Times New Roman" w:hAnsi="Times New Roman"/>
                <w:sz w:val="28"/>
                <w:szCs w:val="28"/>
              </w:rPr>
              <w:t>м</w:t>
            </w: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04233E">
              <w:rPr>
                <w:rFonts w:ascii="Times New Roman" w:hAnsi="Times New Roman"/>
                <w:sz w:val="28"/>
                <w:szCs w:val="28"/>
              </w:rPr>
              <w:t>и</w:t>
            </w: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</w:t>
            </w:r>
          </w:p>
          <w:p w:rsidR="00247B9F" w:rsidRPr="0004233E" w:rsidRDefault="00247B9F" w:rsidP="00F851D0">
            <w:pPr>
              <w:spacing w:after="0" w:line="240" w:lineRule="auto"/>
              <w:rPr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Тосненского района Ленинградской области.</w:t>
            </w:r>
          </w:p>
        </w:tc>
      </w:tr>
      <w:tr w:rsidR="00247B9F" w:rsidRPr="0004233E" w:rsidTr="00F851D0">
        <w:tc>
          <w:tcPr>
            <w:tcW w:w="4251" w:type="dxa"/>
            <w:gridSpan w:val="2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319" w:type="dxa"/>
            <w:gridSpan w:val="6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247B9F" w:rsidRPr="0004233E" w:rsidTr="00F851D0">
        <w:trPr>
          <w:trHeight w:val="495"/>
        </w:trPr>
        <w:tc>
          <w:tcPr>
            <w:tcW w:w="2660" w:type="dxa"/>
            <w:vMerge w:val="restart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591" w:type="dxa"/>
            <w:vMerge w:val="restart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33E">
              <w:rPr>
                <w:rFonts w:ascii="Times New Roman" w:eastAsia="Calibri" w:hAnsi="Times New Roman" w:cs="Times New Roman"/>
                <w:sz w:val="20"/>
                <w:szCs w:val="20"/>
              </w:rPr>
              <w:t>Поддержание и развитие существующей сети автомобильных дорог общего пользования местного значения</w:t>
            </w:r>
          </w:p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0"/>
                <w:szCs w:val="20"/>
              </w:rPr>
              <w:t>Тосненского района Ленинградской области</w:t>
            </w:r>
          </w:p>
        </w:tc>
        <w:tc>
          <w:tcPr>
            <w:tcW w:w="5319" w:type="dxa"/>
            <w:gridSpan w:val="6"/>
          </w:tcPr>
          <w:p w:rsidR="00247B9F" w:rsidRPr="0004233E" w:rsidRDefault="00247B9F" w:rsidP="00F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247B9F" w:rsidRPr="0004233E" w:rsidTr="00F851D0">
        <w:trPr>
          <w:trHeight w:val="465"/>
        </w:trPr>
        <w:tc>
          <w:tcPr>
            <w:tcW w:w="2660" w:type="dxa"/>
            <w:vMerge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8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76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47B9F" w:rsidRPr="0004233E" w:rsidTr="00F851D0">
        <w:trPr>
          <w:trHeight w:val="1245"/>
        </w:trPr>
        <w:tc>
          <w:tcPr>
            <w:tcW w:w="2660" w:type="dxa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591" w:type="dxa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08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5895,5</w:t>
            </w:r>
          </w:p>
        </w:tc>
        <w:tc>
          <w:tcPr>
            <w:tcW w:w="851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0423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3125,5</w:t>
            </w:r>
          </w:p>
        </w:tc>
        <w:tc>
          <w:tcPr>
            <w:tcW w:w="776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8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76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  <w:r w:rsidRPr="000423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B9F" w:rsidRPr="0004233E" w:rsidTr="00F851D0">
        <w:tc>
          <w:tcPr>
            <w:tcW w:w="4251" w:type="dxa"/>
            <w:gridSpan w:val="2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319" w:type="dxa"/>
            <w:gridSpan w:val="6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247B9F" w:rsidRPr="0004233E" w:rsidRDefault="00247B9F" w:rsidP="00F851D0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- поддержание внутрипоселковых дорог и искусственных сооружений на них на уровне, соответствующем категории дороги, путем содержания 100 процентов дорог и сооружений на них</w:t>
            </w:r>
          </w:p>
        </w:tc>
      </w:tr>
    </w:tbl>
    <w:p w:rsidR="00247B9F" w:rsidRPr="0004233E" w:rsidRDefault="00247B9F" w:rsidP="0024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3E">
        <w:rPr>
          <w:rFonts w:ascii="Times New Roman" w:hAnsi="Times New Roman" w:cs="Times New Roman"/>
          <w:b/>
          <w:sz w:val="28"/>
          <w:szCs w:val="28"/>
        </w:rPr>
        <w:t>2.3.2. ПАСПОРТ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3E">
        <w:rPr>
          <w:rFonts w:ascii="Times New Roman" w:hAnsi="Times New Roman" w:cs="Times New Roman"/>
          <w:b/>
          <w:sz w:val="28"/>
          <w:szCs w:val="28"/>
        </w:rPr>
        <w:t>подпрограммы «</w:t>
      </w:r>
      <w:r w:rsidRPr="0004233E">
        <w:rPr>
          <w:rFonts w:ascii="Times New Roman" w:eastAsia="Calibri" w:hAnsi="Times New Roman" w:cs="Times New Roman"/>
          <w:b/>
          <w:sz w:val="28"/>
          <w:szCs w:val="28"/>
        </w:rPr>
        <w:t>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</w:t>
      </w:r>
      <w:r w:rsidRPr="0004233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3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3E">
        <w:rPr>
          <w:rFonts w:ascii="Times New Roman" w:hAnsi="Times New Roman" w:cs="Times New Roman"/>
          <w:b/>
          <w:sz w:val="28"/>
          <w:szCs w:val="28"/>
        </w:rPr>
        <w:t>Тельмановское сельское поселение Тосненского района Ленинградской области «</w:t>
      </w:r>
      <w:r w:rsidRPr="0004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04233E">
        <w:rPr>
          <w:rFonts w:ascii="Times New Roman" w:hAnsi="Times New Roman" w:cs="Times New Roman"/>
          <w:b/>
          <w:sz w:val="28"/>
          <w:szCs w:val="28"/>
        </w:rPr>
        <w:t>»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647"/>
        <w:gridCol w:w="970"/>
        <w:gridCol w:w="846"/>
        <w:gridCol w:w="986"/>
        <w:gridCol w:w="986"/>
        <w:gridCol w:w="986"/>
        <w:gridCol w:w="986"/>
      </w:tblGrid>
      <w:tr w:rsidR="00247B9F" w:rsidRPr="0004233E" w:rsidTr="00F851D0">
        <w:tc>
          <w:tcPr>
            <w:tcW w:w="3910" w:type="dxa"/>
            <w:gridSpan w:val="2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79" w:type="dxa"/>
            <w:gridSpan w:val="6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4233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247B9F" w:rsidRPr="0004233E" w:rsidTr="00F851D0">
        <w:tc>
          <w:tcPr>
            <w:tcW w:w="3910" w:type="dxa"/>
            <w:gridSpan w:val="2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9" w:type="dxa"/>
            <w:gridSpan w:val="6"/>
          </w:tcPr>
          <w:p w:rsidR="00247B9F" w:rsidRPr="0004233E" w:rsidRDefault="00247B9F" w:rsidP="00F851D0">
            <w:pPr>
              <w:tabs>
                <w:tab w:val="left" w:pos="505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 xml:space="preserve">Сохранение протяженности </w:t>
            </w:r>
            <w:proofErr w:type="spellStart"/>
            <w:r w:rsidRPr="0004233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соответствующих</w:t>
            </w:r>
            <w:proofErr w:type="gramStart"/>
            <w:r w:rsidRPr="0004233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,н</w:t>
            </w:r>
            <w:proofErr w:type="gramEnd"/>
            <w:r w:rsidRPr="0004233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ормативным</w:t>
            </w:r>
            <w:proofErr w:type="spellEnd"/>
            <w:r w:rsidRPr="0004233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 требованиям внутрипоселковых дорог за счет ремонта внутрипоселковых дорог</w:t>
            </w:r>
            <w:r w:rsidRPr="00042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247B9F" w:rsidRPr="0004233E" w:rsidTr="00F851D0">
        <w:tc>
          <w:tcPr>
            <w:tcW w:w="3910" w:type="dxa"/>
            <w:gridSpan w:val="2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5679" w:type="dxa"/>
            <w:gridSpan w:val="6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247B9F" w:rsidRPr="0004233E" w:rsidTr="00F851D0">
        <w:tc>
          <w:tcPr>
            <w:tcW w:w="3910" w:type="dxa"/>
            <w:gridSpan w:val="2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5679" w:type="dxa"/>
            <w:gridSpan w:val="6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247B9F" w:rsidRPr="0004233E" w:rsidTr="00F851D0">
        <w:tc>
          <w:tcPr>
            <w:tcW w:w="3910" w:type="dxa"/>
            <w:gridSpan w:val="2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5679" w:type="dxa"/>
            <w:gridSpan w:val="6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hAnsi="Times New Roman" w:cs="Times New Roman"/>
                <w:color w:val="3B2D36"/>
                <w:sz w:val="28"/>
                <w:szCs w:val="28"/>
              </w:rPr>
              <w:t>Сохранение протяженности соответствующих нормативным   требованиям внутрипоселковых дорог за счет ремонта внутрипоселковых дорог</w:t>
            </w:r>
            <w:r w:rsidRPr="00042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муниципальном образовании Тельмановское сельское поселение Тосненского района Ленинградской области.</w:t>
            </w:r>
          </w:p>
          <w:p w:rsidR="00247B9F" w:rsidRPr="0004233E" w:rsidRDefault="00247B9F" w:rsidP="00F851D0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247B9F" w:rsidRPr="0004233E" w:rsidTr="00F851D0">
        <w:tc>
          <w:tcPr>
            <w:tcW w:w="3910" w:type="dxa"/>
            <w:gridSpan w:val="2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9" w:type="dxa"/>
            <w:gridSpan w:val="6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2015-2019 годы</w:t>
            </w:r>
          </w:p>
        </w:tc>
      </w:tr>
      <w:tr w:rsidR="00247B9F" w:rsidRPr="0004233E" w:rsidTr="00F851D0">
        <w:trPr>
          <w:trHeight w:val="495"/>
        </w:trPr>
        <w:tc>
          <w:tcPr>
            <w:tcW w:w="2263" w:type="dxa"/>
            <w:vMerge w:val="restart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647" w:type="dxa"/>
            <w:vMerge w:val="restart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33E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5679" w:type="dxa"/>
            <w:gridSpan w:val="6"/>
          </w:tcPr>
          <w:p w:rsidR="00247B9F" w:rsidRPr="0004233E" w:rsidRDefault="00247B9F" w:rsidP="00F85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247B9F" w:rsidRPr="0004233E" w:rsidTr="00F851D0">
        <w:trPr>
          <w:trHeight w:val="465"/>
        </w:trPr>
        <w:tc>
          <w:tcPr>
            <w:tcW w:w="2263" w:type="dxa"/>
            <w:vMerge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70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47B9F" w:rsidRPr="0004233E" w:rsidTr="00F851D0">
        <w:trPr>
          <w:trHeight w:val="1245"/>
        </w:trPr>
        <w:tc>
          <w:tcPr>
            <w:tcW w:w="2263" w:type="dxa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647" w:type="dxa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66" w:type="dxa"/>
          </w:tcPr>
          <w:p w:rsidR="00247B9F" w:rsidRPr="0004233E" w:rsidRDefault="00247B9F" w:rsidP="00F851D0">
            <w:pPr>
              <w:spacing w:after="0" w:line="240" w:lineRule="auto"/>
              <w:ind w:left="-115" w:right="-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16824,5</w:t>
            </w:r>
          </w:p>
        </w:tc>
        <w:tc>
          <w:tcPr>
            <w:tcW w:w="850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851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3104,5</w:t>
            </w:r>
          </w:p>
        </w:tc>
        <w:tc>
          <w:tcPr>
            <w:tcW w:w="850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5740,0</w:t>
            </w:r>
          </w:p>
        </w:tc>
        <w:tc>
          <w:tcPr>
            <w:tcW w:w="992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5980,0</w:t>
            </w:r>
          </w:p>
        </w:tc>
        <w:tc>
          <w:tcPr>
            <w:tcW w:w="870" w:type="dxa"/>
          </w:tcPr>
          <w:p w:rsidR="00247B9F" w:rsidRPr="0004233E" w:rsidRDefault="00247B9F" w:rsidP="00F851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247B9F" w:rsidRPr="0004233E" w:rsidTr="00F851D0">
        <w:tc>
          <w:tcPr>
            <w:tcW w:w="3910" w:type="dxa"/>
            <w:gridSpan w:val="2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33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5679" w:type="dxa"/>
            <w:gridSpan w:val="6"/>
          </w:tcPr>
          <w:p w:rsidR="00247B9F" w:rsidRPr="0004233E" w:rsidRDefault="00247B9F" w:rsidP="00F851D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:rsidR="00247B9F" w:rsidRPr="0004233E" w:rsidRDefault="00247B9F" w:rsidP="00F851D0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сохранение протяженности соответствующих нормативным требованиям внутрипоселковых дорог за счет ремонта</w:t>
            </w:r>
            <w:r w:rsidRPr="000423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Цели и задачи муниципальной программы</w:t>
      </w:r>
    </w:p>
    <w:p w:rsidR="00247B9F" w:rsidRPr="0004233E" w:rsidRDefault="00247B9F" w:rsidP="0024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247B9F" w:rsidRPr="0004233E" w:rsidRDefault="00247B9F" w:rsidP="0024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достижения основной цели Программы необходимо решить следующие задачи:</w:t>
      </w:r>
    </w:p>
    <w:p w:rsidR="00247B9F" w:rsidRPr="0004233E" w:rsidRDefault="00247B9F" w:rsidP="0024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поддержание внутрипоселковых дорог и искусственных сооружений на них на уровне, соответствующем категории дороги, путем содержания дорог и сооружений на них;</w:t>
      </w:r>
    </w:p>
    <w:p w:rsidR="00247B9F" w:rsidRPr="0004233E" w:rsidRDefault="00247B9F" w:rsidP="0024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сохранение протяженности, соответствующей нормативным требованиям, внутрипоселковых дорог за счет ремонта внутрипоселковых дорог.</w:t>
      </w:r>
    </w:p>
    <w:p w:rsidR="00247B9F" w:rsidRPr="0004233E" w:rsidRDefault="00247B9F" w:rsidP="00247B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247B9F" w:rsidRPr="0004233E" w:rsidRDefault="00247B9F" w:rsidP="00247B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233E">
        <w:rPr>
          <w:rFonts w:ascii="Times New Roman" w:eastAsia="Calibri" w:hAnsi="Times New Roman" w:cs="Times New Roman"/>
          <w:b/>
          <w:sz w:val="28"/>
          <w:szCs w:val="28"/>
        </w:rPr>
        <w:t>3. Планируемые результаты реализации муниципальной программы.</w:t>
      </w:r>
    </w:p>
    <w:tbl>
      <w:tblPr>
        <w:tblStyle w:val="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560"/>
        <w:gridCol w:w="1984"/>
        <w:gridCol w:w="709"/>
        <w:gridCol w:w="992"/>
        <w:gridCol w:w="851"/>
        <w:gridCol w:w="850"/>
        <w:gridCol w:w="851"/>
      </w:tblGrid>
      <w:tr w:rsidR="00247B9F" w:rsidRPr="0004233E" w:rsidTr="00F851D0">
        <w:tc>
          <w:tcPr>
            <w:tcW w:w="426" w:type="dxa"/>
            <w:vMerge w:val="restart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№ п\</w:t>
            </w:r>
            <w:proofErr w:type="gramStart"/>
            <w:r w:rsidRPr="0004233E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268" w:type="dxa"/>
            <w:vMerge w:val="restart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1560" w:type="dxa"/>
            <w:vMerge w:val="restart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Планируемый объем финансирования из бюджета МО ТСП на решение данной задачи (тыс.руб.)</w:t>
            </w:r>
          </w:p>
        </w:tc>
        <w:tc>
          <w:tcPr>
            <w:tcW w:w="1984" w:type="dxa"/>
            <w:vMerge w:val="restart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552" w:type="dxa"/>
            <w:gridSpan w:val="3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Планируемое значение показателя по годам реализации</w:t>
            </w:r>
          </w:p>
        </w:tc>
      </w:tr>
      <w:tr w:rsidR="00247B9F" w:rsidRPr="0004233E" w:rsidTr="00F851D0">
        <w:tc>
          <w:tcPr>
            <w:tcW w:w="426" w:type="dxa"/>
            <w:vMerge/>
          </w:tcPr>
          <w:p w:rsidR="00247B9F" w:rsidRPr="0004233E" w:rsidRDefault="00247B9F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47B9F" w:rsidRPr="0004233E" w:rsidRDefault="00247B9F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47B9F" w:rsidRPr="0004233E" w:rsidRDefault="00247B9F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47B9F" w:rsidRPr="0004233E" w:rsidRDefault="00247B9F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247B9F" w:rsidRPr="0004233E" w:rsidRDefault="00247B9F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247B9F" w:rsidRPr="0004233E" w:rsidRDefault="00247B9F" w:rsidP="00F851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2015</w:t>
            </w:r>
          </w:p>
        </w:tc>
        <w:tc>
          <w:tcPr>
            <w:tcW w:w="850" w:type="dxa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 xml:space="preserve">2016 </w:t>
            </w: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 xml:space="preserve">/ </w:t>
            </w: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2018</w:t>
            </w: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/</w:t>
            </w: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2019</w:t>
            </w:r>
          </w:p>
        </w:tc>
      </w:tr>
      <w:tr w:rsidR="00247B9F" w:rsidRPr="0004233E" w:rsidTr="00F851D0">
        <w:tc>
          <w:tcPr>
            <w:tcW w:w="426" w:type="dxa"/>
          </w:tcPr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1.</w:t>
            </w: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2.</w:t>
            </w: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3.</w:t>
            </w:r>
          </w:p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47B9F" w:rsidRPr="0004233E" w:rsidRDefault="00247B9F" w:rsidP="00F851D0">
            <w:pPr>
              <w:rPr>
                <w:rFonts w:ascii="Times New Roman" w:eastAsia="Times New Roman" w:hAnsi="Times New Roman"/>
                <w:color w:val="3B2D36"/>
                <w:lang w:eastAsia="ru-RU"/>
              </w:rPr>
            </w:pPr>
            <w:r w:rsidRPr="0004233E">
              <w:rPr>
                <w:rFonts w:ascii="Times New Roman" w:eastAsia="Times New Roman" w:hAnsi="Times New Roman"/>
                <w:color w:val="3B2D36"/>
                <w:lang w:eastAsia="ru-RU"/>
              </w:rPr>
              <w:t>Развитие современной и эффективной автомобильно-дорожной инфраструктуры</w:t>
            </w:r>
          </w:p>
          <w:p w:rsidR="00247B9F" w:rsidRPr="0004233E" w:rsidRDefault="00247B9F" w:rsidP="00F851D0">
            <w:pPr>
              <w:rPr>
                <w:rFonts w:ascii="Times New Roman" w:eastAsia="Times New Roman" w:hAnsi="Times New Roman"/>
                <w:color w:val="3B2D36"/>
                <w:lang w:eastAsia="ru-RU"/>
              </w:rPr>
            </w:pPr>
            <w:r w:rsidRPr="0004233E">
              <w:rPr>
                <w:rFonts w:ascii="Times New Roman" w:eastAsia="Times New Roman" w:hAnsi="Times New Roman"/>
                <w:color w:val="3B2D36"/>
                <w:lang w:eastAsia="ru-RU"/>
              </w:rPr>
              <w:t>Поддержание внутрипоселковых дорог 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247B9F" w:rsidRPr="0004233E" w:rsidRDefault="00247B9F" w:rsidP="00F851D0">
            <w:pPr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  <w:color w:val="3B2D36"/>
              </w:rPr>
              <w:t>Сохранение протяженности соответствующих нормативным   требованиям внутрипоселковых дорог за счет ремонта внутрипоселковых дорог.</w:t>
            </w:r>
          </w:p>
        </w:tc>
        <w:tc>
          <w:tcPr>
            <w:tcW w:w="1560" w:type="dxa"/>
          </w:tcPr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 xml:space="preserve">всего – </w:t>
            </w:r>
            <w:r>
              <w:rPr>
                <w:rFonts w:ascii="Times New Roman" w:hAnsi="Times New Roman"/>
                <w:sz w:val="16"/>
                <w:szCs w:val="16"/>
              </w:rPr>
              <w:t>5895,5</w:t>
            </w:r>
            <w:r w:rsidRPr="0004233E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2015 год – 800,0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 xml:space="preserve">2016 год – </w:t>
            </w:r>
            <w:r>
              <w:rPr>
                <w:rFonts w:ascii="Times New Roman" w:hAnsi="Times New Roman"/>
                <w:sz w:val="16"/>
                <w:szCs w:val="16"/>
              </w:rPr>
              <w:t>3125</w:t>
            </w:r>
            <w:r w:rsidRPr="0004233E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2017 год –0,0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2018 год –0,0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 xml:space="preserve">2019 год – </w:t>
            </w:r>
            <w:r>
              <w:rPr>
                <w:rFonts w:ascii="Times New Roman" w:hAnsi="Times New Roman"/>
                <w:sz w:val="16"/>
                <w:szCs w:val="16"/>
              </w:rPr>
              <w:t>1970</w:t>
            </w:r>
            <w:r w:rsidRPr="0004233E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 xml:space="preserve">всего – </w:t>
            </w:r>
            <w:r>
              <w:rPr>
                <w:rFonts w:ascii="Times New Roman" w:hAnsi="Times New Roman"/>
                <w:sz w:val="16"/>
                <w:szCs w:val="16"/>
              </w:rPr>
              <w:t>16824,5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2015 год – 800,0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 xml:space="preserve">2016 год – </w:t>
            </w:r>
            <w:r>
              <w:rPr>
                <w:rFonts w:ascii="Times New Roman" w:hAnsi="Times New Roman"/>
                <w:sz w:val="16"/>
                <w:szCs w:val="16"/>
              </w:rPr>
              <w:t>3104,5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 xml:space="preserve">2017 год – </w:t>
            </w:r>
            <w:r>
              <w:rPr>
                <w:rFonts w:ascii="Times New Roman" w:hAnsi="Times New Roman"/>
                <w:sz w:val="16"/>
                <w:szCs w:val="16"/>
              </w:rPr>
              <w:t>5740,0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 xml:space="preserve">2018 год – </w:t>
            </w:r>
            <w:r>
              <w:rPr>
                <w:rFonts w:ascii="Times New Roman" w:hAnsi="Times New Roman"/>
                <w:sz w:val="16"/>
                <w:szCs w:val="16"/>
              </w:rPr>
              <w:t>5980,0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2019 год – 1200,0</w:t>
            </w: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233E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r w:rsidRPr="000423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метров отремонтированных </w:t>
            </w:r>
            <w:proofErr w:type="spellStart"/>
            <w:r w:rsidRPr="0004233E">
              <w:rPr>
                <w:rFonts w:ascii="Times New Roman" w:hAnsi="Times New Roman"/>
                <w:sz w:val="16"/>
                <w:szCs w:val="16"/>
                <w:lang w:eastAsia="ru-RU"/>
              </w:rPr>
              <w:t>внутридворовых</w:t>
            </w:r>
            <w:proofErr w:type="spellEnd"/>
            <w:r w:rsidRPr="000423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проездов и муниципальных дорог </w:t>
            </w: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47B9F" w:rsidRPr="0004233E" w:rsidRDefault="00247B9F" w:rsidP="00F851D0">
            <w:pPr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- количество метров </w:t>
            </w:r>
            <w:proofErr w:type="spellStart"/>
            <w:r w:rsidRPr="0004233E">
              <w:rPr>
                <w:rFonts w:ascii="Times New Roman" w:hAnsi="Times New Roman"/>
                <w:sz w:val="16"/>
                <w:szCs w:val="16"/>
                <w:lang w:eastAsia="ru-RU"/>
              </w:rPr>
              <w:t>внутридворовых</w:t>
            </w:r>
            <w:proofErr w:type="spellEnd"/>
            <w:r w:rsidRPr="000423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проездов и муниципальных дорог подлежащих уборке в зимний период от снега</w:t>
            </w:r>
          </w:p>
          <w:p w:rsidR="00247B9F" w:rsidRPr="0004233E" w:rsidRDefault="00247B9F" w:rsidP="00F851D0">
            <w:pPr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м</w:t>
            </w:r>
            <w:proofErr w:type="gramStart"/>
            <w:r w:rsidRPr="0004233E">
              <w:rPr>
                <w:rFonts w:ascii="Times New Roman" w:hAnsi="Times New Roman"/>
              </w:rPr>
              <w:t>2</w:t>
            </w:r>
            <w:proofErr w:type="gramEnd"/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м</w:t>
            </w:r>
            <w:proofErr w:type="gramStart"/>
            <w:r w:rsidRPr="0004233E">
              <w:rPr>
                <w:rFonts w:ascii="Times New Roman" w:hAnsi="Times New Roman"/>
              </w:rPr>
              <w:t>2</w:t>
            </w:r>
            <w:proofErr w:type="gramEnd"/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м</w:t>
            </w:r>
            <w:proofErr w:type="gramStart"/>
            <w:r w:rsidRPr="0004233E">
              <w:rPr>
                <w:rFonts w:ascii="Times New Roman" w:hAnsi="Times New Roman"/>
              </w:rPr>
              <w:t>2</w:t>
            </w:r>
            <w:proofErr w:type="gramEnd"/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9872,0</w:t>
            </w: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1620,0</w:t>
            </w: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12375,0</w:t>
            </w: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14969,0</w:t>
            </w: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1620,0</w:t>
            </w: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12375,0</w:t>
            </w: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11965,0</w:t>
            </w: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1620,0</w:t>
            </w: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12375,0</w:t>
            </w: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12613,0</w:t>
            </w: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1620,0</w:t>
            </w: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12375,0</w:t>
            </w: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33E">
        <w:rPr>
          <w:rFonts w:ascii="Times New Roman" w:eastAsia="Calibri" w:hAnsi="Times New Roman" w:cs="Times New Roman"/>
          <w:b/>
          <w:sz w:val="28"/>
          <w:szCs w:val="28"/>
        </w:rPr>
        <w:t xml:space="preserve">4.1.  Обоснование финансовых ресурсов, 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3E">
        <w:rPr>
          <w:rFonts w:ascii="Times New Roman" w:eastAsia="Calibri" w:hAnsi="Times New Roman" w:cs="Times New Roman"/>
          <w:b/>
          <w:sz w:val="28"/>
          <w:szCs w:val="28"/>
        </w:rPr>
        <w:t>необходимых для р</w:t>
      </w:r>
      <w:r w:rsidRPr="0004233E">
        <w:rPr>
          <w:rFonts w:ascii="Times New Roman" w:eastAsia="Calibri" w:hAnsi="Times New Roman" w:cs="Times New Roman"/>
          <w:sz w:val="28"/>
          <w:szCs w:val="28"/>
        </w:rPr>
        <w:t>е</w:t>
      </w:r>
      <w:r w:rsidRPr="0004233E">
        <w:rPr>
          <w:rFonts w:ascii="Times New Roman" w:eastAsia="Calibri" w:hAnsi="Times New Roman" w:cs="Times New Roman"/>
          <w:b/>
          <w:sz w:val="28"/>
          <w:szCs w:val="28"/>
        </w:rPr>
        <w:t xml:space="preserve">ализации мероприятий </w:t>
      </w:r>
      <w:r w:rsidRPr="0004233E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4233E">
        <w:rPr>
          <w:rFonts w:ascii="Times New Roman" w:eastAsia="Calibri" w:hAnsi="Times New Roman" w:cs="Times New Roman"/>
          <w:b/>
          <w:sz w:val="28"/>
          <w:szCs w:val="28"/>
        </w:rPr>
        <w:t xml:space="preserve">«Поддержание и развитие существующей сети автомобильных дорог общего пользования местного значения» </w:t>
      </w:r>
      <w:r w:rsidRPr="0004233E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Тельмановское сельское поселение Тосненского района Ленинградской области «</w:t>
      </w:r>
      <w:r w:rsidRPr="0004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04233E">
        <w:rPr>
          <w:rFonts w:ascii="Times New Roman" w:hAnsi="Times New Roman" w:cs="Times New Roman"/>
          <w:b/>
          <w:sz w:val="28"/>
          <w:szCs w:val="28"/>
        </w:rPr>
        <w:t>»</w:t>
      </w:r>
    </w:p>
    <w:p w:rsidR="00247B9F" w:rsidRPr="0004233E" w:rsidRDefault="00247B9F" w:rsidP="00247B9F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04233E">
        <w:rPr>
          <w:rFonts w:ascii="Times New Roman" w:eastAsia="Calibri" w:hAnsi="Times New Roman" w:cs="Times New Roman"/>
          <w:bCs/>
        </w:rPr>
        <w:t xml:space="preserve"> (тыс.руб.)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84"/>
        <w:gridCol w:w="1897"/>
        <w:gridCol w:w="1722"/>
        <w:gridCol w:w="1722"/>
        <w:gridCol w:w="2046"/>
      </w:tblGrid>
      <w:tr w:rsidR="00247B9F" w:rsidRPr="0004233E" w:rsidTr="00F851D0">
        <w:tc>
          <w:tcPr>
            <w:tcW w:w="2184" w:type="dxa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Наименование мероприятия программы (подпрограммы)</w:t>
            </w:r>
          </w:p>
        </w:tc>
        <w:tc>
          <w:tcPr>
            <w:tcW w:w="1897" w:type="dxa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722" w:type="dxa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1722" w:type="dxa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в т.ч. по годам,</w:t>
            </w:r>
          </w:p>
        </w:tc>
        <w:tc>
          <w:tcPr>
            <w:tcW w:w="2046" w:type="dxa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247B9F" w:rsidRPr="0004233E" w:rsidTr="00F851D0">
        <w:tc>
          <w:tcPr>
            <w:tcW w:w="2184" w:type="dxa"/>
          </w:tcPr>
          <w:p w:rsidR="00247B9F" w:rsidRPr="0004233E" w:rsidRDefault="00247B9F" w:rsidP="00F851D0">
            <w:pPr>
              <w:ind w:left="66"/>
              <w:rPr>
                <w:rFonts w:ascii="Times New Roman" w:eastAsia="Times New Roman" w:hAnsi="Times New Roman"/>
                <w:lang w:eastAsia="ru-RU"/>
              </w:rPr>
            </w:pPr>
            <w:r w:rsidRPr="0004233E">
              <w:rPr>
                <w:rFonts w:ascii="Times New Roman" w:eastAsia="Times New Roman" w:hAnsi="Times New Roman"/>
                <w:lang w:eastAsia="ru-RU"/>
              </w:rPr>
              <w:t xml:space="preserve">Ремонт автомобильных дорог местного пользования, </w:t>
            </w:r>
            <w:proofErr w:type="spellStart"/>
            <w:r w:rsidRPr="0004233E">
              <w:rPr>
                <w:rFonts w:ascii="Times New Roman" w:eastAsia="Times New Roman" w:hAnsi="Times New Roman"/>
                <w:lang w:eastAsia="ru-RU"/>
              </w:rPr>
              <w:t>внутридворовых</w:t>
            </w:r>
            <w:proofErr w:type="spellEnd"/>
            <w:r w:rsidRPr="0004233E">
              <w:rPr>
                <w:rFonts w:ascii="Times New Roman" w:eastAsia="Times New Roman" w:hAnsi="Times New Roman"/>
                <w:lang w:eastAsia="ru-RU"/>
              </w:rPr>
              <w:t xml:space="preserve"> проездов муниципального образования Тельмановское сельское поселение Тосненского района Ленинградской области</w:t>
            </w:r>
          </w:p>
          <w:p w:rsidR="00247B9F" w:rsidRPr="0004233E" w:rsidRDefault="00247B9F" w:rsidP="00F851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247B9F" w:rsidRPr="0004233E" w:rsidRDefault="00247B9F" w:rsidP="00F851D0">
            <w:pPr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Бюджет МО Тельмановское СП</w:t>
            </w:r>
          </w:p>
        </w:tc>
        <w:tc>
          <w:tcPr>
            <w:tcW w:w="1722" w:type="dxa"/>
          </w:tcPr>
          <w:p w:rsidR="00247B9F" w:rsidRPr="0004233E" w:rsidRDefault="00247B9F" w:rsidP="00F851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5895,5</w:t>
            </w:r>
          </w:p>
        </w:tc>
        <w:tc>
          <w:tcPr>
            <w:tcW w:w="1722" w:type="dxa"/>
          </w:tcPr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 xml:space="preserve">всего – </w:t>
            </w:r>
            <w:r>
              <w:rPr>
                <w:rFonts w:ascii="Times New Roman" w:hAnsi="Times New Roman"/>
                <w:sz w:val="16"/>
                <w:szCs w:val="16"/>
              </w:rPr>
              <w:t>5895,5</w:t>
            </w:r>
            <w:r w:rsidRPr="0004233E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2015 год – 800,0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 xml:space="preserve">2016 год – </w:t>
            </w:r>
            <w:r>
              <w:rPr>
                <w:rFonts w:ascii="Times New Roman" w:hAnsi="Times New Roman"/>
                <w:sz w:val="16"/>
                <w:szCs w:val="16"/>
              </w:rPr>
              <w:t>3125</w:t>
            </w:r>
            <w:r w:rsidRPr="0004233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2017 год –0,0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2018 год –0,0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 xml:space="preserve">2019 год – </w:t>
            </w:r>
            <w:r>
              <w:rPr>
                <w:rFonts w:ascii="Times New Roman" w:hAnsi="Times New Roman"/>
                <w:sz w:val="16"/>
                <w:szCs w:val="16"/>
              </w:rPr>
              <w:t>1970</w:t>
            </w:r>
            <w:r w:rsidRPr="0004233E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47B9F" w:rsidRPr="0004233E" w:rsidRDefault="00247B9F" w:rsidP="00247B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33E">
        <w:rPr>
          <w:rFonts w:ascii="Times New Roman" w:eastAsia="Calibri" w:hAnsi="Times New Roman" w:cs="Times New Roman"/>
          <w:b/>
          <w:sz w:val="28"/>
          <w:szCs w:val="28"/>
        </w:rPr>
        <w:t xml:space="preserve">4.2.  Обоснование финансовых ресурсов, 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33E">
        <w:rPr>
          <w:rFonts w:ascii="Times New Roman" w:eastAsia="Calibri" w:hAnsi="Times New Roman" w:cs="Times New Roman"/>
          <w:b/>
          <w:sz w:val="28"/>
          <w:szCs w:val="28"/>
        </w:rPr>
        <w:t>необходимых для р</w:t>
      </w:r>
      <w:r w:rsidRPr="0004233E">
        <w:rPr>
          <w:rFonts w:ascii="Times New Roman" w:eastAsia="Calibri" w:hAnsi="Times New Roman" w:cs="Times New Roman"/>
          <w:sz w:val="28"/>
          <w:szCs w:val="28"/>
        </w:rPr>
        <w:t>е</w:t>
      </w:r>
      <w:r w:rsidRPr="0004233E">
        <w:rPr>
          <w:rFonts w:ascii="Times New Roman" w:eastAsia="Calibri" w:hAnsi="Times New Roman" w:cs="Times New Roman"/>
          <w:b/>
          <w:sz w:val="28"/>
          <w:szCs w:val="28"/>
        </w:rPr>
        <w:t xml:space="preserve">ализации мероприятий </w:t>
      </w:r>
      <w:r w:rsidRPr="0004233E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4233E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области» </w:t>
      </w:r>
      <w:r w:rsidRPr="0004233E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Тельмановское сельское поселение Тосненского района Ленинградской области «</w:t>
      </w:r>
      <w:r w:rsidRPr="0004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04233E">
        <w:rPr>
          <w:rFonts w:ascii="Times New Roman" w:hAnsi="Times New Roman" w:cs="Times New Roman"/>
          <w:b/>
          <w:sz w:val="28"/>
          <w:szCs w:val="28"/>
        </w:rPr>
        <w:t>»</w:t>
      </w:r>
    </w:p>
    <w:p w:rsidR="00247B9F" w:rsidRPr="0004233E" w:rsidRDefault="00247B9F" w:rsidP="00247B9F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04233E">
        <w:rPr>
          <w:rFonts w:ascii="Times New Roman" w:eastAsia="Calibri" w:hAnsi="Times New Roman" w:cs="Times New Roman"/>
          <w:bCs/>
        </w:rPr>
        <w:t xml:space="preserve"> (тыс.руб.)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84"/>
        <w:gridCol w:w="1897"/>
        <w:gridCol w:w="1722"/>
        <w:gridCol w:w="1722"/>
        <w:gridCol w:w="2046"/>
      </w:tblGrid>
      <w:tr w:rsidR="00247B9F" w:rsidRPr="0004233E" w:rsidTr="00F851D0">
        <w:tc>
          <w:tcPr>
            <w:tcW w:w="2184" w:type="dxa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Наименование мероприятия программы (подпрограммы)</w:t>
            </w:r>
          </w:p>
        </w:tc>
        <w:tc>
          <w:tcPr>
            <w:tcW w:w="1897" w:type="dxa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722" w:type="dxa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1722" w:type="dxa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 xml:space="preserve">Общий объем финансовых ресурсов, необходимых для реализации мероприятия, </w:t>
            </w:r>
          </w:p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в т.ч. по годам,</w:t>
            </w:r>
          </w:p>
        </w:tc>
        <w:tc>
          <w:tcPr>
            <w:tcW w:w="2046" w:type="dxa"/>
          </w:tcPr>
          <w:p w:rsidR="00247B9F" w:rsidRPr="0004233E" w:rsidRDefault="00247B9F" w:rsidP="00F851D0">
            <w:pPr>
              <w:jc w:val="center"/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247B9F" w:rsidRPr="0004233E" w:rsidTr="00F851D0">
        <w:tc>
          <w:tcPr>
            <w:tcW w:w="2184" w:type="dxa"/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4233E">
              <w:rPr>
                <w:rFonts w:ascii="Times New Roman" w:eastAsia="Times New Roman" w:hAnsi="Times New Roman"/>
                <w:lang w:eastAsia="ru-RU"/>
              </w:rPr>
              <w:t xml:space="preserve">Содержание автомобильных дорог общего пользования местного значения и </w:t>
            </w:r>
            <w:proofErr w:type="spellStart"/>
            <w:r w:rsidRPr="0004233E">
              <w:rPr>
                <w:rFonts w:ascii="Times New Roman" w:eastAsia="Times New Roman" w:hAnsi="Times New Roman"/>
                <w:lang w:eastAsia="ru-RU"/>
              </w:rPr>
              <w:t>внутридворовых</w:t>
            </w:r>
            <w:proofErr w:type="spellEnd"/>
            <w:r w:rsidRPr="0004233E">
              <w:rPr>
                <w:rFonts w:ascii="Times New Roman" w:eastAsia="Times New Roman" w:hAnsi="Times New Roman"/>
                <w:lang w:eastAsia="ru-RU"/>
              </w:rPr>
              <w:t xml:space="preserve"> проездов МО Тельмановское СП</w:t>
            </w:r>
          </w:p>
          <w:p w:rsidR="00247B9F" w:rsidRPr="0004233E" w:rsidRDefault="00247B9F" w:rsidP="00F851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7" w:type="dxa"/>
          </w:tcPr>
          <w:p w:rsidR="00247B9F" w:rsidRPr="0004233E" w:rsidRDefault="00247B9F" w:rsidP="00F851D0">
            <w:pPr>
              <w:rPr>
                <w:rFonts w:ascii="Times New Roman" w:hAnsi="Times New Roman"/>
              </w:rPr>
            </w:pPr>
            <w:r w:rsidRPr="0004233E">
              <w:rPr>
                <w:rFonts w:ascii="Times New Roman" w:hAnsi="Times New Roman"/>
              </w:rPr>
              <w:t>Бюджет МО Тельмановское СП</w:t>
            </w:r>
          </w:p>
        </w:tc>
        <w:tc>
          <w:tcPr>
            <w:tcW w:w="1722" w:type="dxa"/>
          </w:tcPr>
          <w:p w:rsidR="00247B9F" w:rsidRPr="0004233E" w:rsidRDefault="00247B9F" w:rsidP="00F851D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16824,5</w:t>
            </w:r>
          </w:p>
        </w:tc>
        <w:tc>
          <w:tcPr>
            <w:tcW w:w="1722" w:type="dxa"/>
          </w:tcPr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 xml:space="preserve">всего – </w:t>
            </w:r>
            <w:r>
              <w:rPr>
                <w:rFonts w:ascii="Times New Roman" w:hAnsi="Times New Roman"/>
                <w:sz w:val="16"/>
                <w:szCs w:val="16"/>
              </w:rPr>
              <w:t>16824,5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2015 год – 800,0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 xml:space="preserve">2016 год – </w:t>
            </w:r>
            <w:r>
              <w:rPr>
                <w:rFonts w:ascii="Times New Roman" w:hAnsi="Times New Roman"/>
                <w:sz w:val="16"/>
                <w:szCs w:val="16"/>
              </w:rPr>
              <w:t>3104,5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 xml:space="preserve">2017 год – </w:t>
            </w:r>
            <w:r>
              <w:rPr>
                <w:rFonts w:ascii="Times New Roman" w:hAnsi="Times New Roman"/>
                <w:sz w:val="16"/>
                <w:szCs w:val="16"/>
              </w:rPr>
              <w:t>5740,0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 xml:space="preserve">2018 год – </w:t>
            </w:r>
            <w:r>
              <w:rPr>
                <w:rFonts w:ascii="Times New Roman" w:hAnsi="Times New Roman"/>
                <w:sz w:val="16"/>
                <w:szCs w:val="16"/>
              </w:rPr>
              <w:t>5980,0</w:t>
            </w:r>
          </w:p>
          <w:p w:rsidR="00247B9F" w:rsidRPr="0004233E" w:rsidRDefault="00247B9F" w:rsidP="00F851D0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4233E">
              <w:rPr>
                <w:rFonts w:ascii="Times New Roman" w:hAnsi="Times New Roman"/>
                <w:sz w:val="16"/>
                <w:szCs w:val="16"/>
              </w:rPr>
              <w:t>2019 год – 1200,0</w:t>
            </w:r>
          </w:p>
          <w:p w:rsidR="00247B9F" w:rsidRPr="0004233E" w:rsidRDefault="00247B9F" w:rsidP="00F851D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046" w:type="dxa"/>
          </w:tcPr>
          <w:p w:rsidR="00247B9F" w:rsidRPr="0004233E" w:rsidRDefault="00247B9F" w:rsidP="00F851D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47B9F" w:rsidRPr="0004233E" w:rsidRDefault="00247B9F" w:rsidP="00247B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Перечень </w:t>
      </w: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r w:rsidRPr="0004233E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4233E">
        <w:rPr>
          <w:rFonts w:ascii="Times New Roman" w:eastAsia="Calibri" w:hAnsi="Times New Roman" w:cs="Times New Roman"/>
          <w:b/>
          <w:sz w:val="28"/>
          <w:szCs w:val="28"/>
        </w:rPr>
        <w:t xml:space="preserve">«Поддержание и развитие существующей сети автомобильных дорог общего пользования местного значения» </w:t>
      </w:r>
      <w:r w:rsidRPr="0004233E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Тельмановское сельское поселение Тосненского района Ленинградской области «</w:t>
      </w:r>
      <w:r w:rsidRPr="0004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04233E">
        <w:rPr>
          <w:rFonts w:ascii="Times New Roman" w:hAnsi="Times New Roman" w:cs="Times New Roman"/>
          <w:b/>
          <w:sz w:val="28"/>
          <w:szCs w:val="28"/>
        </w:rPr>
        <w:t>».</w:t>
      </w:r>
    </w:p>
    <w:p w:rsidR="00247B9F" w:rsidRPr="0004233E" w:rsidRDefault="00247B9F" w:rsidP="00247B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566"/>
        <w:gridCol w:w="851"/>
        <w:gridCol w:w="850"/>
        <w:gridCol w:w="851"/>
        <w:gridCol w:w="850"/>
        <w:gridCol w:w="993"/>
        <w:gridCol w:w="1134"/>
      </w:tblGrid>
      <w:tr w:rsidR="00247B9F" w:rsidRPr="0004233E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Ответственный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за выполнение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мероприятия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программы    подпрограммы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Планируемые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результаты 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выполнения 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мероприятий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про граммы 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(подпрограммы)</w:t>
            </w:r>
          </w:p>
        </w:tc>
      </w:tr>
      <w:tr w:rsidR="00247B9F" w:rsidRPr="0004233E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B9F" w:rsidRPr="0004233E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247B9F" w:rsidRPr="0004233E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снегоочистке спец. техникой и посыпка песчано-соляной  смесью муниципальных дорог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 /300,0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B9F" w:rsidRPr="0004233E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муниципальных дорог в летнее время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300,0/ 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0,0/300,0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B9F" w:rsidRPr="0004233E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Очистка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проездов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0,0/640,0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B9F" w:rsidRPr="0004233E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Посыпка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средствами  в зимний период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дорог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внутридворовых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проездов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 200,0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B9F" w:rsidRPr="0004233E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содержанюобочин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орог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530,0/0,0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 530,0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B9F" w:rsidRPr="0004233E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Производство технадзора при выполнении работ по ремонту дворовых проездов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дорог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100,00,0/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B9F" w:rsidRPr="0004233E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Default="00247B9F" w:rsidP="00F851D0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капитальному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ремонту и ремонту автомобильных дорог общего пользования общего значения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495,5/0,0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0,0/0,0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B9F" w:rsidRPr="0004233E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3125,5/0,0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 1970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B9F" w:rsidRPr="0004233E" w:rsidTr="00F851D0">
        <w:trPr>
          <w:trHeight w:val="614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3125,5</w:t>
            </w:r>
          </w:p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1970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 МА МО Тельмановское СП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Поддержание состояния покрытия муниципальных дорог в </w:t>
            </w:r>
            <w:proofErr w:type="gramStart"/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удовлетворительном</w:t>
            </w:r>
            <w:proofErr w:type="gramEnd"/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состояниии</w:t>
            </w:r>
            <w:proofErr w:type="spellEnd"/>
          </w:p>
        </w:tc>
      </w:tr>
    </w:tbl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Перечень </w:t>
      </w:r>
    </w:p>
    <w:p w:rsidR="00247B9F" w:rsidRPr="0004233E" w:rsidRDefault="00247B9F" w:rsidP="00247B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</w:t>
      </w:r>
      <w:r w:rsidRPr="0004233E">
        <w:rPr>
          <w:rFonts w:ascii="Times New Roman" w:hAnsi="Times New Roman" w:cs="Times New Roman"/>
          <w:b/>
          <w:sz w:val="28"/>
          <w:szCs w:val="28"/>
        </w:rPr>
        <w:t xml:space="preserve">подпрограммы </w:t>
      </w:r>
      <w:r w:rsidRPr="0004233E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условий для организации дорожного движения на территории муниципального образования Тельмановское сельское поселение Тосненского района Ленинградской области» </w:t>
      </w:r>
      <w:r w:rsidRPr="0004233E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Тельмановское сельское поселение Тосненского района Ленинградской области «</w:t>
      </w:r>
      <w:r w:rsidRPr="000423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автомобильных дорог в муниципальном образовании Тельмановское сельское поселение Тосненского района Ленинградской области в 2015-2019 годах</w:t>
      </w:r>
      <w:r w:rsidRPr="0004233E">
        <w:rPr>
          <w:rFonts w:ascii="Times New Roman" w:hAnsi="Times New Roman" w:cs="Times New Roman"/>
          <w:b/>
          <w:sz w:val="28"/>
          <w:szCs w:val="28"/>
        </w:rPr>
        <w:t>».</w:t>
      </w:r>
    </w:p>
    <w:p w:rsidR="00247B9F" w:rsidRPr="0004233E" w:rsidRDefault="00247B9F" w:rsidP="00247B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(тыс.руб.)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851"/>
        <w:gridCol w:w="566"/>
        <w:gridCol w:w="851"/>
        <w:gridCol w:w="850"/>
        <w:gridCol w:w="851"/>
        <w:gridCol w:w="850"/>
        <w:gridCol w:w="993"/>
        <w:gridCol w:w="1134"/>
      </w:tblGrid>
      <w:tr w:rsidR="00247B9F" w:rsidRPr="0004233E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(подпрограммы)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Источники  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     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исполнения 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руб.)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финансирования по годам (тыс. руб.)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Ответственный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за выполнение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мероприятия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программы    подпрограммы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Планируемые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результаты 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выполнения 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мероприятий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про граммы    </w:t>
            </w: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(подпрограммы)</w:t>
            </w:r>
          </w:p>
        </w:tc>
      </w:tr>
      <w:tr w:rsidR="00247B9F" w:rsidRPr="0004233E" w:rsidTr="00F851D0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2015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B9F" w:rsidRPr="0004233E" w:rsidTr="00F851D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247B9F" w:rsidRPr="0004233E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нанесению дорожной разметки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400,0/</w:t>
            </w:r>
          </w:p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 /</w:t>
            </w:r>
          </w:p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B9F" w:rsidRPr="0004233E" w:rsidTr="00F851D0">
        <w:trPr>
          <w:trHeight w:val="3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производству ямочного ремонта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2704,5/</w:t>
            </w:r>
          </w:p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5580,0/</w:t>
            </w:r>
          </w:p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B9F" w:rsidRPr="0004233E" w:rsidTr="00F851D0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 автомобильных дорог общего пользования местного значения и </w:t>
            </w:r>
            <w:proofErr w:type="spellStart"/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внутридворовых</w:t>
            </w:r>
            <w:proofErr w:type="spellEnd"/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проездов МО Тельмановское СП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       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16824,5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3104,5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</w:t>
            </w:r>
          </w:p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5740,0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5980,0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1200,00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47B9F" w:rsidRPr="0004233E" w:rsidTr="00F851D0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бюджета МО Тельмановское СП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16824,5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3104,5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</w:t>
            </w:r>
          </w:p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5740,0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47B9F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5980,0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1200,00</w:t>
            </w: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47B9F" w:rsidRPr="0004233E" w:rsidRDefault="00247B9F" w:rsidP="00F851D0">
            <w:pPr>
              <w:tabs>
                <w:tab w:val="left" w:pos="655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экономики и ЖКХ МА МО Тельмановское СП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9F" w:rsidRPr="0004233E" w:rsidRDefault="00247B9F" w:rsidP="00F85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Поддержание состояния покрытия муниципальных дорог в </w:t>
            </w:r>
            <w:proofErr w:type="gramStart"/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удовлетворительном</w:t>
            </w:r>
            <w:proofErr w:type="gramEnd"/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4233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состояниии</w:t>
            </w:r>
            <w:proofErr w:type="spellEnd"/>
          </w:p>
        </w:tc>
      </w:tr>
    </w:tbl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33E">
        <w:rPr>
          <w:rFonts w:ascii="Times New Roman" w:eastAsia="Calibri" w:hAnsi="Times New Roman" w:cs="Times New Roman"/>
          <w:b/>
          <w:sz w:val="28"/>
          <w:szCs w:val="28"/>
        </w:rPr>
        <w:t>6. Методика оценки эффективности муниципальной программы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в целом оценивается </w:t>
      </w:r>
      <w:proofErr w:type="gram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нарастающим итогом к базовому году.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Оценка эффективности реализации Программы проводится на основе анализа: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</w:t>
      </w:r>
      <w:proofErr w:type="gram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сопоставления</w:t>
      </w:r>
      <w:proofErr w:type="gram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основных показателей программы и их плановых значений. Данное значение (</w:t>
      </w:r>
      <w:proofErr w:type="spell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степени соответствия запланированному уровню затрат и эффективности использования средств муниципального бюджета 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степени реализации мероприятий муниципальной </w:t>
      </w:r>
      <w:proofErr w:type="gram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proofErr w:type="gram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24"/>
      <w:bookmarkEnd w:id="1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95 % мероприятий, запланированных на отчетный год, </w:t>
      </w:r>
      <w:proofErr w:type="gram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627"/>
      <w:bookmarkEnd w:id="2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80 % мероприятий, запланированных на отчетный год, </w:t>
      </w:r>
      <w:proofErr w:type="gram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proofErr w:type="gram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объеме;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5" w:anchor="Par624#Par624" w:history="1">
        <w:r w:rsidRPr="000423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0423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6" w:anchor="Par627#Par627" w:history="1">
        <w:r w:rsidRPr="0004233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B9F" w:rsidRPr="0004233E" w:rsidRDefault="00247B9F" w:rsidP="0024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реализации подпрограмм </w:t>
      </w:r>
      <w:proofErr w:type="gramStart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предполагают</w:t>
      </w:r>
      <w:proofErr w:type="gramEnd"/>
      <w:r w:rsidRPr="0004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:rsidR="00247B9F" w:rsidRPr="0004233E" w:rsidRDefault="00247B9F" w:rsidP="00247B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7B9F" w:rsidRPr="0004233E" w:rsidRDefault="00247B9F" w:rsidP="00247B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4233E">
        <w:rPr>
          <w:rFonts w:ascii="Times New Roman" w:eastAsia="Calibri" w:hAnsi="Times New Roman" w:cs="Times New Roman"/>
          <w:b/>
          <w:sz w:val="28"/>
          <w:szCs w:val="28"/>
        </w:rPr>
        <w:t>7. Порядок взаимодействия  ответственного за выполнение мероприятия подпрограммы с исполнителем муниципальной программы (подпрограммы).</w:t>
      </w:r>
    </w:p>
    <w:p w:rsidR="00247B9F" w:rsidRPr="0004233E" w:rsidRDefault="00247B9F" w:rsidP="00247B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7B9F" w:rsidRPr="0004233E" w:rsidRDefault="00247B9F" w:rsidP="0024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33E">
        <w:rPr>
          <w:rFonts w:ascii="Times New Roman" w:hAnsi="Times New Roman" w:cs="Times New Roman"/>
          <w:sz w:val="28"/>
          <w:szCs w:val="28"/>
        </w:rPr>
        <w:t>Порядок взаимодействия ответственного за выполнение мероприятий программы (подпрограммы) с исполнителем муниципальной программы (подпрограммы) определен постановлением администрации местной администрации муниципального образования Тельмановское сельское поселение Тосненского района Ленинградской области от 30.09.2013 г. «210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  <w:proofErr w:type="gramEnd"/>
    </w:p>
    <w:p w:rsidR="00247B9F" w:rsidRPr="0004233E" w:rsidRDefault="00247B9F" w:rsidP="00247B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47B9F" w:rsidRPr="0004233E" w:rsidRDefault="00247B9F" w:rsidP="00247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9F" w:rsidRDefault="00247B9F" w:rsidP="00247B9F"/>
    <w:p w:rsidR="00247B9F" w:rsidRDefault="00247B9F" w:rsidP="00247B9F"/>
    <w:p w:rsidR="00064A6A" w:rsidRDefault="00064A6A"/>
    <w:sectPr w:rsidR="00064A6A" w:rsidSect="0098146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9F"/>
    <w:rsid w:val="00064A6A"/>
    <w:rsid w:val="001B581D"/>
    <w:rsid w:val="00247B9F"/>
    <w:rsid w:val="007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47B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47B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247B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247B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3544</Words>
  <Characters>20203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«Развитие автомобильных дорог</vt:lpstr>
      <vt:lpstr>муниципальной программы муниципального образования Тельмановское сельское поселе</vt:lpstr>
      <vt:lpstr>    Основными целями являются: обеспечение благоприятных условий для развития малого</vt:lpstr>
      <vt:lpstr>    Основными направлениями муниципальной политики в сфере социальной поддержки отде</vt:lpstr>
      <vt:lpstr>        </vt:lpstr>
      <vt:lpstr>        2.4. Цели и задачи муниципальной программы</vt:lpstr>
    </vt:vector>
  </TitlesOfParts>
  <Company/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2017-07-20T09:18:00Z</dcterms:created>
  <dcterms:modified xsi:type="dcterms:W3CDTF">2017-07-20T09:18:00Z</dcterms:modified>
</cp:coreProperties>
</file>