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2A375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A3756" w:rsidRDefault="002A3756">
            <w:pPr>
              <w:pStyle w:val="ConsPlusTitlePage0"/>
            </w:pPr>
          </w:p>
        </w:tc>
      </w:tr>
      <w:tr w:rsidR="002A375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A3756" w:rsidRDefault="00A9410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30.08.2022 N 623</w:t>
            </w:r>
            <w:r>
              <w:rPr>
                <w:sz w:val="48"/>
              </w:rPr>
              <w:br/>
              <w:t>"О внесении изменений в постановление Правительства Ленинградской области от 8 ноября 2021 года N 706 "</w:t>
            </w:r>
            <w:r>
              <w:rPr>
                <w:sz w:val="48"/>
              </w:rPr>
              <w:t>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w:t>
            </w:r>
          </w:p>
        </w:tc>
      </w:tr>
      <w:tr w:rsidR="002A375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A3756" w:rsidRDefault="002A3756">
            <w:pPr>
              <w:pStyle w:val="ConsPlusTitlePage0"/>
              <w:jc w:val="center"/>
            </w:pPr>
            <w:bookmarkStart w:id="0" w:name="_GoBack"/>
            <w:bookmarkEnd w:id="0"/>
          </w:p>
        </w:tc>
      </w:tr>
    </w:tbl>
    <w:p w:rsidR="002A3756" w:rsidRDefault="002A3756">
      <w:pPr>
        <w:pStyle w:val="ConsPlusNormal0"/>
        <w:sectPr w:rsidR="002A375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A3756" w:rsidRDefault="002A3756">
      <w:pPr>
        <w:pStyle w:val="ConsPlusNormal0"/>
        <w:outlineLvl w:val="0"/>
      </w:pPr>
    </w:p>
    <w:p w:rsidR="002A3756" w:rsidRDefault="00A9410F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2A3756" w:rsidRDefault="002A3756">
      <w:pPr>
        <w:pStyle w:val="ConsPlusTitle0"/>
        <w:jc w:val="center"/>
      </w:pPr>
    </w:p>
    <w:p w:rsidR="002A3756" w:rsidRDefault="00A9410F">
      <w:pPr>
        <w:pStyle w:val="ConsPlusTitle0"/>
        <w:jc w:val="center"/>
      </w:pPr>
      <w:r>
        <w:t>ПОСТАНОВЛЕНИЕ</w:t>
      </w:r>
    </w:p>
    <w:p w:rsidR="002A3756" w:rsidRDefault="00A9410F">
      <w:pPr>
        <w:pStyle w:val="ConsPlusTitle0"/>
        <w:jc w:val="center"/>
      </w:pPr>
      <w:r>
        <w:t>от 30 августа 2022 г. N 623</w:t>
      </w:r>
    </w:p>
    <w:p w:rsidR="002A3756" w:rsidRDefault="002A3756">
      <w:pPr>
        <w:pStyle w:val="ConsPlusTitle0"/>
        <w:jc w:val="center"/>
      </w:pPr>
    </w:p>
    <w:p w:rsidR="002A3756" w:rsidRDefault="00A9410F">
      <w:pPr>
        <w:pStyle w:val="ConsPlusTitle0"/>
        <w:jc w:val="center"/>
      </w:pPr>
      <w:r>
        <w:t>О ВНЕСЕНИИ ИЗМЕНЕНИЙ В ПОСТАНОВЛЕНИЕ ПРАВИТЕЛЬСТВА</w:t>
      </w:r>
    </w:p>
    <w:p w:rsidR="002A3756" w:rsidRDefault="00A9410F">
      <w:pPr>
        <w:pStyle w:val="ConsPlusTitle0"/>
        <w:jc w:val="center"/>
      </w:pPr>
      <w:r>
        <w:t>ЛЕНИНГРАДСКОЙ ОБЛАСТИ ОТ 8 НОЯБРЯ 2021 ГОДА N 706</w:t>
      </w:r>
    </w:p>
    <w:p w:rsidR="002A3756" w:rsidRDefault="00A9410F">
      <w:pPr>
        <w:pStyle w:val="ConsPlusTitle0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2A3756" w:rsidRDefault="00A9410F">
      <w:pPr>
        <w:pStyle w:val="ConsPlusTitle0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2A3756" w:rsidRDefault="00A9410F">
      <w:pPr>
        <w:pStyle w:val="ConsPlusTitle0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2A3756" w:rsidRDefault="00A9410F">
      <w:pPr>
        <w:pStyle w:val="ConsPlusTitle0"/>
        <w:jc w:val="center"/>
      </w:pPr>
      <w:r>
        <w:t>ЛЕНИ</w:t>
      </w:r>
      <w:r>
        <w:t>НГРАДСКОЙ ОБЛАСТИ"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</w:t>
      </w:r>
      <w:r>
        <w:t>ластное учреждение кадастровой оценки" от 11 августа 2022 года N 99/2022, N 99-с/2022 и N 101/2022 Правительство Ленинградской области постановляет: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23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</w:t>
      </w:r>
      <w:r>
        <w:t xml:space="preserve">х на территории Ленинградской области, утвержденную постановлением Правительства Ленинградской области от 8 ноября 2021 года N 706, </w:t>
      </w:r>
      <w:hyperlink w:anchor="P40" w:tooltip="ИЗМЕНЕНИЯ,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>2. Настоящее постановлен</w:t>
      </w:r>
      <w:r>
        <w:t xml:space="preserve">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 - комитет)</w:t>
      </w:r>
      <w:r>
        <w:t xml:space="preserve">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таких изменений в отношении объектов не</w:t>
      </w:r>
      <w:r>
        <w:t>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9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>1) разм</w:t>
      </w:r>
      <w:r>
        <w:t>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 xml:space="preserve">2) размещения извещения о принятии настоящего постановления в официальном периодическом печатном издании Ленинградской </w:t>
      </w:r>
      <w:r>
        <w:t>области газете "Вести";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</w:t>
      </w:r>
      <w:r>
        <w:t>о округа.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A3756" w:rsidRDefault="00A9410F">
      <w:pPr>
        <w:pStyle w:val="ConsPlusNormal0"/>
        <w:spacing w:before="200"/>
        <w:ind w:firstLine="540"/>
        <w:jc w:val="both"/>
      </w:pPr>
      <w:r>
        <w:t>Кадастровая стоимость объектов недвижимости, указанных в настоящем постановлении, применяется с 1 января 2022 года.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  <w:jc w:val="right"/>
      </w:pPr>
      <w:r>
        <w:t>Губернатор</w:t>
      </w:r>
    </w:p>
    <w:p w:rsidR="002A3756" w:rsidRDefault="00A9410F">
      <w:pPr>
        <w:pStyle w:val="ConsPlusNormal0"/>
        <w:jc w:val="right"/>
      </w:pPr>
      <w:r>
        <w:t>Ленинградской области</w:t>
      </w:r>
    </w:p>
    <w:p w:rsidR="002A3756" w:rsidRDefault="00A9410F">
      <w:pPr>
        <w:pStyle w:val="ConsPlusNormal0"/>
        <w:jc w:val="right"/>
      </w:pPr>
      <w:proofErr w:type="spellStart"/>
      <w:r>
        <w:lastRenderedPageBreak/>
        <w:t>А.Дрозденко</w:t>
      </w:r>
      <w:proofErr w:type="spellEnd"/>
    </w:p>
    <w:p w:rsidR="002A3756" w:rsidRDefault="002A3756">
      <w:pPr>
        <w:pStyle w:val="ConsPlusNormal0"/>
      </w:pPr>
    </w:p>
    <w:p w:rsidR="002A3756" w:rsidRDefault="002A3756">
      <w:pPr>
        <w:pStyle w:val="ConsPlusNormal0"/>
      </w:pPr>
    </w:p>
    <w:p w:rsidR="002A3756" w:rsidRDefault="002A3756">
      <w:pPr>
        <w:pStyle w:val="ConsPlusNormal0"/>
      </w:pPr>
    </w:p>
    <w:p w:rsidR="002A3756" w:rsidRDefault="002A3756">
      <w:pPr>
        <w:pStyle w:val="ConsPlusNormal0"/>
      </w:pPr>
    </w:p>
    <w:p w:rsidR="002A3756" w:rsidRDefault="002A3756">
      <w:pPr>
        <w:pStyle w:val="ConsPlusNormal0"/>
      </w:pPr>
    </w:p>
    <w:p w:rsidR="002A3756" w:rsidRDefault="00A9410F">
      <w:pPr>
        <w:pStyle w:val="ConsPlusNormal0"/>
        <w:jc w:val="right"/>
        <w:outlineLvl w:val="0"/>
      </w:pPr>
      <w:r>
        <w:t>ПРИЛОЖЕНИЕ</w:t>
      </w:r>
    </w:p>
    <w:p w:rsidR="002A3756" w:rsidRDefault="00A9410F">
      <w:pPr>
        <w:pStyle w:val="ConsPlusNormal0"/>
        <w:jc w:val="right"/>
      </w:pPr>
      <w:r>
        <w:t>к постановлению Правительства</w:t>
      </w:r>
    </w:p>
    <w:p w:rsidR="002A3756" w:rsidRDefault="00A9410F">
      <w:pPr>
        <w:pStyle w:val="ConsPlusNormal0"/>
        <w:jc w:val="right"/>
      </w:pPr>
      <w:r>
        <w:t>Ленинградской области</w:t>
      </w:r>
    </w:p>
    <w:p w:rsidR="002A3756" w:rsidRDefault="00A9410F">
      <w:pPr>
        <w:pStyle w:val="ConsPlusNormal0"/>
        <w:jc w:val="right"/>
      </w:pPr>
      <w:r>
        <w:t>от 30.08.2022 N 623</w:t>
      </w:r>
    </w:p>
    <w:p w:rsidR="002A3756" w:rsidRDefault="002A3756">
      <w:pPr>
        <w:pStyle w:val="ConsPlusNormal0"/>
      </w:pPr>
    </w:p>
    <w:p w:rsidR="002A3756" w:rsidRDefault="00A9410F">
      <w:pPr>
        <w:pStyle w:val="ConsPlusTitle0"/>
        <w:jc w:val="center"/>
      </w:pPr>
      <w:bookmarkStart w:id="1" w:name="P40"/>
      <w:bookmarkEnd w:id="1"/>
      <w:r>
        <w:t>ИЗМЕНЕНИЯ,</w:t>
      </w:r>
    </w:p>
    <w:p w:rsidR="002A3756" w:rsidRDefault="00A9410F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2A3756" w:rsidRDefault="00A9410F">
      <w:pPr>
        <w:pStyle w:val="ConsPlusTitle0"/>
        <w:jc w:val="center"/>
      </w:pPr>
      <w:r>
        <w:t>НЕДВИЖИМОСТИ (ЗА ИСКЛЮЧЕНИЕМ ЗЕМЕЛЬНЫХ УЧАСТКОВ),</w:t>
      </w:r>
    </w:p>
    <w:p w:rsidR="002A3756" w:rsidRDefault="00A9410F">
      <w:pPr>
        <w:pStyle w:val="ConsPlusTitle0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2A3756" w:rsidRDefault="00A9410F">
      <w:pPr>
        <w:pStyle w:val="ConsPlusTitle0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2A3756" w:rsidRDefault="00A9410F">
      <w:pPr>
        <w:pStyle w:val="ConsPlusTitle0"/>
        <w:jc w:val="center"/>
      </w:pPr>
      <w:r>
        <w:t>ЛЕНИНГРАДСКОЙ ОБЛАСТИ ОТ 8 НОЯБРЯ 2021 ГОДА N 706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  <w:ind w:firstLine="540"/>
        <w:jc w:val="both"/>
      </w:pPr>
      <w:hyperlink r:id="rId10" w:tooltip="Постановление Правительства Ленинградской области от 08.11.2021 N 706 (ред. от 23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783184</w:t>
        </w:r>
      </w:hyperlink>
      <w:r>
        <w:t xml:space="preserve"> изложить в следующей редакции:</w:t>
      </w:r>
    </w:p>
    <w:p w:rsidR="002A3756" w:rsidRDefault="00A9410F">
      <w:pPr>
        <w:pStyle w:val="ConsPlusNormal0"/>
        <w:spacing w:before="200"/>
      </w:pPr>
      <w:r>
        <w:t>"</w:t>
      </w:r>
    </w:p>
    <w:p w:rsidR="002A3756" w:rsidRDefault="002A375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24"/>
        <w:gridCol w:w="1701"/>
        <w:gridCol w:w="3288"/>
        <w:gridCol w:w="1701"/>
      </w:tblGrid>
      <w:tr w:rsidR="002A3756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783184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47:10:0000000:1918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proofErr w:type="spellStart"/>
            <w:r>
              <w:t>Волхов</w:t>
            </w:r>
            <w:r>
              <w:t>ский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</w:pPr>
            <w:proofErr w:type="spellStart"/>
            <w:r>
              <w:t>Волховский</w:t>
            </w:r>
            <w:proofErr w:type="spellEnd"/>
            <w:r>
              <w:t>, г. Сясьстрой, ул. Набережная, д.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7246912,09</w:t>
            </w:r>
          </w:p>
        </w:tc>
      </w:tr>
    </w:tbl>
    <w:p w:rsidR="002A3756" w:rsidRDefault="00A9410F">
      <w:pPr>
        <w:pStyle w:val="ConsPlusNormal0"/>
        <w:jc w:val="right"/>
      </w:pPr>
      <w:r>
        <w:t>";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  <w:ind w:firstLine="540"/>
        <w:jc w:val="both"/>
      </w:pPr>
      <w:hyperlink r:id="rId11" w:tooltip="Постановление Правительства Ленинградской области от 08.11.2021 N 706 (ред. от 23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789421</w:t>
        </w:r>
      </w:hyperlink>
      <w:r>
        <w:t xml:space="preserve"> изложить в следующей редакции: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</w:pPr>
      <w:r>
        <w:t>"</w:t>
      </w:r>
    </w:p>
    <w:p w:rsidR="002A3756" w:rsidRDefault="002A375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24"/>
        <w:gridCol w:w="1701"/>
        <w:gridCol w:w="3288"/>
        <w:gridCol w:w="1701"/>
      </w:tblGrid>
      <w:tr w:rsidR="002A3756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789421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47:13:0504003:227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Тихвинс</w:t>
            </w:r>
            <w:r>
              <w:t>кий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</w:pPr>
            <w:r>
              <w:t>Тихвинский район, д. Ганьково, пер. Библиотечный,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70856040,01</w:t>
            </w:r>
          </w:p>
        </w:tc>
      </w:tr>
    </w:tbl>
    <w:p w:rsidR="002A3756" w:rsidRDefault="00A9410F">
      <w:pPr>
        <w:pStyle w:val="ConsPlusNormal0"/>
        <w:jc w:val="right"/>
      </w:pPr>
      <w:r>
        <w:t>";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  <w:ind w:firstLine="540"/>
        <w:jc w:val="both"/>
      </w:pPr>
      <w:hyperlink r:id="rId12" w:tooltip="Постановление Правительства Ленинградской области от 08.11.2021 N 706 (ред. от 23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919439</w:t>
        </w:r>
      </w:hyperlink>
      <w:r>
        <w:t xml:space="preserve"> изложить в следующей редакции:</w:t>
      </w:r>
    </w:p>
    <w:p w:rsidR="002A3756" w:rsidRDefault="002A3756">
      <w:pPr>
        <w:pStyle w:val="ConsPlusNormal0"/>
      </w:pPr>
    </w:p>
    <w:p w:rsidR="002A3756" w:rsidRDefault="00A9410F">
      <w:pPr>
        <w:pStyle w:val="ConsPlusNormal0"/>
      </w:pPr>
      <w:r>
        <w:t>"</w:t>
      </w:r>
    </w:p>
    <w:p w:rsidR="002A3756" w:rsidRDefault="002A375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24"/>
        <w:gridCol w:w="1701"/>
        <w:gridCol w:w="3288"/>
        <w:gridCol w:w="1701"/>
      </w:tblGrid>
      <w:tr w:rsidR="002A3756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919439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47:13:0504003:230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Тихвинс</w:t>
            </w:r>
            <w:r>
              <w:t>кий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</w:pPr>
            <w:r>
              <w:t xml:space="preserve">Ленинградская область, Тихвинский муниципальный район, </w:t>
            </w:r>
            <w:proofErr w:type="spellStart"/>
            <w:r>
              <w:t>Ганьковское</w:t>
            </w:r>
            <w:proofErr w:type="spellEnd"/>
            <w:r>
              <w:t xml:space="preserve"> сельское поселение, д. Ганьково, пер. Библиотечный, строение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Default="00A9410F">
            <w:pPr>
              <w:pStyle w:val="ConsPlusNormal0"/>
              <w:jc w:val="center"/>
            </w:pPr>
            <w:r>
              <w:t>2737899,94</w:t>
            </w:r>
          </w:p>
        </w:tc>
      </w:tr>
    </w:tbl>
    <w:p w:rsidR="002A3756" w:rsidRDefault="00A9410F">
      <w:pPr>
        <w:pStyle w:val="ConsPlusNormal0"/>
        <w:jc w:val="right"/>
      </w:pPr>
      <w:r>
        <w:t>".</w:t>
      </w:r>
    </w:p>
    <w:p w:rsidR="002A3756" w:rsidRDefault="002A3756">
      <w:pPr>
        <w:pStyle w:val="ConsPlusNormal0"/>
      </w:pPr>
    </w:p>
    <w:p w:rsidR="002A3756" w:rsidRDefault="002A3756">
      <w:pPr>
        <w:pStyle w:val="ConsPlusNormal0"/>
      </w:pPr>
    </w:p>
    <w:p w:rsidR="002A3756" w:rsidRDefault="002A37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375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0F" w:rsidRDefault="00A9410F">
      <w:r>
        <w:separator/>
      </w:r>
    </w:p>
  </w:endnote>
  <w:endnote w:type="continuationSeparator" w:id="0">
    <w:p w:rsidR="00A9410F" w:rsidRDefault="00A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56" w:rsidRDefault="002A37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A37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A3756" w:rsidRDefault="002A3756">
          <w:pPr>
            <w:pStyle w:val="ConsPlusNormal0"/>
          </w:pPr>
        </w:p>
      </w:tc>
      <w:tc>
        <w:tcPr>
          <w:tcW w:w="1700" w:type="pct"/>
          <w:vAlign w:val="center"/>
        </w:tcPr>
        <w:p w:rsidR="002A3756" w:rsidRDefault="002A375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2A3756" w:rsidRDefault="002A3756">
          <w:pPr>
            <w:pStyle w:val="ConsPlusNormal0"/>
            <w:jc w:val="right"/>
          </w:pPr>
        </w:p>
      </w:tc>
    </w:tr>
  </w:tbl>
  <w:p w:rsidR="002A3756" w:rsidRDefault="00A9410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56" w:rsidRDefault="002A37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A37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A3756" w:rsidRDefault="002A3756">
          <w:pPr>
            <w:pStyle w:val="ConsPlusNormal0"/>
          </w:pPr>
        </w:p>
      </w:tc>
      <w:tc>
        <w:tcPr>
          <w:tcW w:w="1700" w:type="pct"/>
          <w:vAlign w:val="center"/>
        </w:tcPr>
        <w:p w:rsidR="002A3756" w:rsidRDefault="002A375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2A3756" w:rsidRDefault="002A3756">
          <w:pPr>
            <w:pStyle w:val="ConsPlusNormal0"/>
            <w:jc w:val="right"/>
          </w:pPr>
        </w:p>
      </w:tc>
    </w:tr>
  </w:tbl>
  <w:p w:rsidR="002A3756" w:rsidRDefault="00A9410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0F" w:rsidRDefault="00A9410F">
      <w:r>
        <w:separator/>
      </w:r>
    </w:p>
  </w:footnote>
  <w:footnote w:type="continuationSeparator" w:id="0">
    <w:p w:rsidR="00A9410F" w:rsidRDefault="00A9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A37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A3756" w:rsidRDefault="002A375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2A3756" w:rsidRDefault="002A375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2A3756" w:rsidRDefault="002A37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A3756" w:rsidRDefault="002A375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56" w:rsidRPr="0079251A" w:rsidRDefault="002A3756" w:rsidP="00792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756"/>
    <w:rsid w:val="002A3756"/>
    <w:rsid w:val="0079251A"/>
    <w:rsid w:val="00A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9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1A"/>
  </w:style>
  <w:style w:type="paragraph" w:styleId="a7">
    <w:name w:val="footer"/>
    <w:basedOn w:val="a"/>
    <w:link w:val="a8"/>
    <w:uiPriority w:val="99"/>
    <w:unhideWhenUsed/>
    <w:rsid w:val="00792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009CA568B425B13C2DCBAE1ABFFC338DFB4C9E3BB14ED3F5316FD3341FBD4886BB587ED51D6C3CE3BDD0549EFDFDDA1C39B700FA3CAeFY4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25009CA568B425B13C3D6BAE1ABFFC53EDAB4CDE7BB14ED3F5316FD3341FBD4886BB580EF5A8191813A81401FFCDED7A1C1926Ce0YFH" TargetMode="External"/><Relationship Id="rId12" Type="http://schemas.openxmlformats.org/officeDocument/2006/relationships/hyperlink" Target="consultantplus://offline/ref=70C25009CA568B425B13C2DCBAE1ABFFC338DFB4C9E3BB14ED3F5316FD3341FBD4886BB587ED51D6C3CE3BDD0549EFDFDDA1C39B700FA3CAeFY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C25009CA568B425B13C2DCBAE1ABFFC338DFB4C9E3BB14ED3F5316FD3341FBD4886BB587ED51D6C3CE3BDD0549EFDFDDA1C39B700FA3CAeFY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0C25009CA568B425B13C2DCBAE1ABFFC338DFB4C9E3BB14ED3F5316FD3341FBD4886BB587ED51D6C3CE3BDD0549EFDFDDA1C39B700FA3CAeF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25009CA568B425B13C3D6BAE1ABFFC53EDAB4CDE7BB14ED3F5316FD3341FBD4886BB183E605848490628D4202E2D7C0BDC390e6Y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Company>КонсультантПлюс Версия 4022.00.21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30.08.2022 N 623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2</cp:revision>
  <dcterms:created xsi:type="dcterms:W3CDTF">2022-09-13T07:24:00Z</dcterms:created>
  <dcterms:modified xsi:type="dcterms:W3CDTF">2022-09-13T07:27:00Z</dcterms:modified>
</cp:coreProperties>
</file>