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94" w:rsidRDefault="007F1F94" w:rsidP="00063F99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063F99" w:rsidRPr="007A09D2" w:rsidRDefault="00063F99" w:rsidP="00063F99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063F99" w:rsidRPr="0084540A" w:rsidRDefault="00063F99" w:rsidP="00063F99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063F99" w:rsidRPr="007A09D2" w:rsidRDefault="00063F99" w:rsidP="00063F99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063F99" w:rsidRPr="007A09D2" w:rsidRDefault="00063F99" w:rsidP="00063F99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63F99" w:rsidRPr="007A09D2" w:rsidRDefault="00063F99" w:rsidP="00063F99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63F99" w:rsidRPr="007A09D2" w:rsidRDefault="00063F99" w:rsidP="00063F99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063F99" w:rsidRPr="007A09D2" w:rsidRDefault="00063F99" w:rsidP="00063F99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r w:rsidR="001549C1">
        <w:rPr>
          <w:b/>
          <w:sz w:val="40"/>
          <w:szCs w:val="40"/>
        </w:rPr>
        <w:t>194</w:t>
      </w:r>
    </w:p>
    <w:p w:rsidR="00063F99" w:rsidRPr="007A09D2" w:rsidRDefault="00063F99" w:rsidP="00063F99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063F99" w:rsidRPr="00063F99" w:rsidRDefault="00063F99" w:rsidP="001E35CA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>
        <w:t xml:space="preserve">22 декабря 2020 </w:t>
      </w:r>
      <w:bookmarkEnd w:id="0"/>
      <w:bookmarkEnd w:id="1"/>
      <w:bookmarkEnd w:id="2"/>
      <w:r>
        <w:t>года</w:t>
      </w:r>
      <w:bookmarkStart w:id="3" w:name="_GoBack"/>
      <w:bookmarkEnd w:id="3"/>
    </w:p>
    <w:p w:rsidR="00063F99" w:rsidRDefault="00063F99" w:rsidP="00063F99">
      <w:pPr>
        <w:tabs>
          <w:tab w:val="left" w:pos="7088"/>
        </w:tabs>
        <w:ind w:right="-2" w:firstLine="567"/>
        <w:jc w:val="center"/>
      </w:pPr>
    </w:p>
    <w:p w:rsidR="00063F99" w:rsidRDefault="00063F99" w:rsidP="00063F99">
      <w:pPr>
        <w:tabs>
          <w:tab w:val="left" w:pos="7088"/>
        </w:tabs>
        <w:ind w:right="-2" w:firstLine="567"/>
        <w:jc w:val="both"/>
      </w:pPr>
    </w:p>
    <w:p w:rsidR="00063F99" w:rsidRPr="00BF417F" w:rsidRDefault="00063F99" w:rsidP="00063F99">
      <w:pPr>
        <w:tabs>
          <w:tab w:val="left" w:pos="7088"/>
        </w:tabs>
        <w:ind w:right="-2" w:firstLine="567"/>
        <w:jc w:val="both"/>
        <w:rPr>
          <w:b/>
          <w:sz w:val="28"/>
          <w:szCs w:val="28"/>
        </w:rPr>
      </w:pPr>
      <w:r w:rsidRPr="00BF41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рассмотрении обращения Губернатора Ленинградской области «Об удалении главы муниципального образования в отставку»</w:t>
      </w:r>
    </w:p>
    <w:p w:rsidR="00063F99" w:rsidRPr="00BF417F" w:rsidRDefault="00063F99" w:rsidP="00063F99">
      <w:pPr>
        <w:ind w:firstLine="720"/>
        <w:jc w:val="both"/>
        <w:rPr>
          <w:sz w:val="28"/>
          <w:szCs w:val="28"/>
          <w:highlight w:val="yellow"/>
        </w:rPr>
      </w:pPr>
    </w:p>
    <w:p w:rsidR="00063F99" w:rsidRPr="005D51B5" w:rsidRDefault="00063F99" w:rsidP="00063F99">
      <w:pPr>
        <w:ind w:right="-1" w:firstLine="54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соответствии с пунктом 2 </w:t>
      </w:r>
      <w:r w:rsidR="004D2615">
        <w:rPr>
          <w:bCs/>
          <w:kern w:val="28"/>
          <w:sz w:val="28"/>
          <w:szCs w:val="28"/>
        </w:rPr>
        <w:t>части</w:t>
      </w:r>
      <w:r>
        <w:rPr>
          <w:bCs/>
          <w:kern w:val="28"/>
          <w:sz w:val="28"/>
          <w:szCs w:val="28"/>
        </w:rPr>
        <w:t xml:space="preserve"> </w:t>
      </w:r>
      <w:r w:rsidR="004D2615">
        <w:rPr>
          <w:bCs/>
          <w:kern w:val="28"/>
          <w:sz w:val="28"/>
          <w:szCs w:val="28"/>
        </w:rPr>
        <w:t>13</w:t>
      </w:r>
      <w:r>
        <w:rPr>
          <w:bCs/>
          <w:kern w:val="28"/>
          <w:sz w:val="28"/>
          <w:szCs w:val="28"/>
        </w:rPr>
        <w:t xml:space="preserve"> статьи </w:t>
      </w:r>
      <w:r w:rsidR="004D2615">
        <w:rPr>
          <w:bCs/>
          <w:kern w:val="28"/>
          <w:sz w:val="28"/>
          <w:szCs w:val="28"/>
        </w:rPr>
        <w:t>74.1</w:t>
      </w:r>
      <w:r>
        <w:rPr>
          <w:bCs/>
          <w:kern w:val="28"/>
          <w:sz w:val="28"/>
          <w:szCs w:val="28"/>
        </w:rPr>
        <w:t xml:space="preserve">  </w:t>
      </w:r>
      <w:r w:rsidRPr="005D51B5">
        <w:rPr>
          <w:bCs/>
          <w:kern w:val="28"/>
          <w:sz w:val="28"/>
          <w:szCs w:val="28"/>
        </w:rPr>
        <w:t>Федеральн</w:t>
      </w:r>
      <w:r>
        <w:rPr>
          <w:bCs/>
          <w:kern w:val="28"/>
          <w:sz w:val="28"/>
          <w:szCs w:val="28"/>
        </w:rPr>
        <w:t xml:space="preserve">ого </w:t>
      </w:r>
      <w:r w:rsidRPr="005D51B5">
        <w:rPr>
          <w:bCs/>
          <w:kern w:val="28"/>
          <w:sz w:val="28"/>
          <w:szCs w:val="28"/>
        </w:rPr>
        <w:t>закон</w:t>
      </w:r>
      <w:r>
        <w:rPr>
          <w:bCs/>
          <w:kern w:val="28"/>
          <w:sz w:val="28"/>
          <w:szCs w:val="28"/>
        </w:rPr>
        <w:t>а</w:t>
      </w:r>
      <w:r w:rsidRPr="005D51B5">
        <w:rPr>
          <w:bCs/>
          <w:kern w:val="28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</w:p>
    <w:p w:rsidR="00063F99" w:rsidRPr="005D51B5" w:rsidRDefault="00063F99" w:rsidP="00063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</w:p>
    <w:p w:rsidR="00063F99" w:rsidRPr="00BF417F" w:rsidRDefault="00063F99" w:rsidP="00063F99">
      <w:pPr>
        <w:ind w:firstLine="720"/>
        <w:jc w:val="both"/>
        <w:rPr>
          <w:b/>
          <w:sz w:val="28"/>
          <w:szCs w:val="28"/>
          <w:highlight w:val="yellow"/>
        </w:rPr>
      </w:pPr>
    </w:p>
    <w:p w:rsidR="00063F99" w:rsidRPr="007F1F94" w:rsidRDefault="00063F99" w:rsidP="007F1F94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  <w:bookmarkStart w:id="4" w:name="sub_100"/>
    </w:p>
    <w:bookmarkEnd w:id="4"/>
    <w:p w:rsidR="00063F99" w:rsidRPr="00063F99" w:rsidRDefault="00063F99" w:rsidP="00063F99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соответствии с </w:t>
      </w:r>
      <w:r w:rsidR="004D2615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2 </w:t>
      </w:r>
      <w:r w:rsidR="004D2615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13, </w:t>
      </w:r>
      <w:r w:rsidR="004D2615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16 статьи 74.1 </w:t>
      </w:r>
      <w:r w:rsidRPr="00063F99">
        <w:rPr>
          <w:bCs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отложить</w:t>
      </w:r>
      <w:r w:rsidR="004D2615">
        <w:rPr>
          <w:bCs/>
          <w:sz w:val="28"/>
          <w:szCs w:val="28"/>
        </w:rPr>
        <w:t xml:space="preserve"> на два месяца</w:t>
      </w:r>
      <w:r>
        <w:rPr>
          <w:bCs/>
          <w:sz w:val="28"/>
          <w:szCs w:val="28"/>
        </w:rPr>
        <w:t xml:space="preserve"> рассмотрение </w:t>
      </w:r>
      <w:r w:rsidR="00DA7024">
        <w:rPr>
          <w:bCs/>
          <w:sz w:val="28"/>
          <w:szCs w:val="28"/>
        </w:rPr>
        <w:t>обращени</w:t>
      </w:r>
      <w:r w:rsidR="004D2615">
        <w:rPr>
          <w:bCs/>
          <w:sz w:val="28"/>
          <w:szCs w:val="28"/>
        </w:rPr>
        <w:t>я</w:t>
      </w:r>
      <w:r w:rsidR="00DA7024">
        <w:rPr>
          <w:bCs/>
          <w:sz w:val="28"/>
          <w:szCs w:val="28"/>
        </w:rPr>
        <w:t xml:space="preserve"> Губернатора Ленинградской области</w:t>
      </w:r>
      <w:r w:rsidR="00DA7024" w:rsidRPr="00DA7024">
        <w:rPr>
          <w:bCs/>
          <w:sz w:val="28"/>
          <w:szCs w:val="28"/>
        </w:rPr>
        <w:t xml:space="preserve"> </w:t>
      </w:r>
      <w:r w:rsidR="00DA7024" w:rsidRPr="0045272D">
        <w:rPr>
          <w:bCs/>
          <w:sz w:val="28"/>
          <w:szCs w:val="28"/>
        </w:rPr>
        <w:t>от 18.11.2020 №034-1991/2020-0-1</w:t>
      </w:r>
      <w:r w:rsidR="00DA7024">
        <w:rPr>
          <w:bCs/>
          <w:sz w:val="28"/>
          <w:szCs w:val="28"/>
        </w:rPr>
        <w:t xml:space="preserve"> </w:t>
      </w:r>
      <w:r w:rsidR="00DA7024" w:rsidRPr="0045272D">
        <w:rPr>
          <w:bCs/>
          <w:sz w:val="28"/>
          <w:szCs w:val="28"/>
        </w:rPr>
        <w:t>об удалении главы муници</w:t>
      </w:r>
      <w:r w:rsidR="00DA7024">
        <w:rPr>
          <w:bCs/>
          <w:sz w:val="28"/>
          <w:szCs w:val="28"/>
        </w:rPr>
        <w:t xml:space="preserve">пального образования в отставку, </w:t>
      </w:r>
      <w:r>
        <w:rPr>
          <w:bCs/>
          <w:sz w:val="28"/>
          <w:szCs w:val="28"/>
        </w:rPr>
        <w:t xml:space="preserve">в связи с необходимостью </w:t>
      </w:r>
      <w:r w:rsidR="00DA7024">
        <w:rPr>
          <w:bCs/>
          <w:sz w:val="28"/>
          <w:szCs w:val="28"/>
        </w:rPr>
        <w:t xml:space="preserve">предоставления Главе муниципального образования </w:t>
      </w:r>
      <w:r w:rsidRPr="00063F99">
        <w:rPr>
          <w:bCs/>
          <w:sz w:val="28"/>
          <w:szCs w:val="28"/>
        </w:rPr>
        <w:t xml:space="preserve">возможности дать депутатам </w:t>
      </w:r>
      <w:r>
        <w:rPr>
          <w:bCs/>
          <w:sz w:val="28"/>
          <w:szCs w:val="28"/>
        </w:rPr>
        <w:t>Совета депутатов</w:t>
      </w:r>
      <w:r w:rsidRPr="00063F99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 w:rsidRPr="00063F99">
        <w:rPr>
          <w:bCs/>
          <w:sz w:val="28"/>
          <w:szCs w:val="28"/>
        </w:rPr>
        <w:t xml:space="preserve"> объяснени</w:t>
      </w:r>
      <w:r w:rsidR="00DA7024">
        <w:rPr>
          <w:bCs/>
          <w:sz w:val="28"/>
          <w:szCs w:val="28"/>
        </w:rPr>
        <w:t>я</w:t>
      </w:r>
      <w:r w:rsidRPr="00063F99">
        <w:rPr>
          <w:bCs/>
          <w:sz w:val="28"/>
          <w:szCs w:val="28"/>
        </w:rPr>
        <w:t xml:space="preserve"> по поводу обстоятельств, выдвигаемых в качестве основани</w:t>
      </w:r>
      <w:r w:rsidR="00A52907">
        <w:rPr>
          <w:bCs/>
          <w:sz w:val="28"/>
          <w:szCs w:val="28"/>
        </w:rPr>
        <w:t>й</w:t>
      </w:r>
      <w:r w:rsidRPr="00063F99">
        <w:rPr>
          <w:bCs/>
          <w:sz w:val="28"/>
          <w:szCs w:val="28"/>
        </w:rPr>
        <w:t xml:space="preserve"> для удаления в отставку</w:t>
      </w:r>
      <w:r w:rsidR="00DA7024">
        <w:rPr>
          <w:bCs/>
          <w:sz w:val="28"/>
          <w:szCs w:val="28"/>
        </w:rPr>
        <w:t>.</w:t>
      </w:r>
    </w:p>
    <w:p w:rsidR="00063F99" w:rsidRPr="00335090" w:rsidRDefault="00063F99" w:rsidP="00063F99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eastAsia="Calibri"/>
          <w:sz w:val="28"/>
          <w:szCs w:val="28"/>
          <w:lang w:eastAsia="en-US"/>
        </w:rPr>
        <w:t xml:space="preserve"> </w:t>
      </w:r>
      <w:r w:rsidRPr="00335090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</w:t>
      </w:r>
      <w:r>
        <w:rPr>
          <w:rFonts w:eastAsia="Calibri"/>
          <w:noProof/>
          <w:sz w:val="28"/>
          <w:szCs w:val="28"/>
          <w:lang w:eastAsia="en-US"/>
        </w:rPr>
        <w:t>го района Ленинградской области</w:t>
      </w:r>
      <w:r w:rsidRPr="00335090">
        <w:rPr>
          <w:rFonts w:eastAsia="Calibri"/>
          <w:sz w:val="28"/>
          <w:szCs w:val="28"/>
          <w:lang w:eastAsia="en-US"/>
        </w:rPr>
        <w:t>.</w:t>
      </w:r>
    </w:p>
    <w:p w:rsidR="00063F99" w:rsidRPr="00335090" w:rsidRDefault="00DA7024" w:rsidP="00063F99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063F99">
        <w:rPr>
          <w:rFonts w:eastAsia="Calibri"/>
          <w:noProof/>
          <w:sz w:val="28"/>
          <w:szCs w:val="28"/>
          <w:lang w:eastAsia="en-US"/>
        </w:rPr>
        <w:t xml:space="preserve">. </w:t>
      </w:r>
      <w:r w:rsidR="00063F99"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 w:rsidR="00063F99">
        <w:rPr>
          <w:rFonts w:eastAsia="Calibri"/>
          <w:noProof/>
          <w:sz w:val="28"/>
          <w:szCs w:val="28"/>
          <w:lang w:eastAsia="en-US"/>
        </w:rPr>
        <w:t>его принятия</w:t>
      </w:r>
      <w:r w:rsidR="00063F99" w:rsidRPr="00335090">
        <w:rPr>
          <w:rFonts w:eastAsia="Calibri"/>
          <w:noProof/>
          <w:sz w:val="28"/>
          <w:szCs w:val="28"/>
          <w:lang w:eastAsia="en-US"/>
        </w:rPr>
        <w:t>.</w:t>
      </w:r>
    </w:p>
    <w:p w:rsidR="00063F99" w:rsidRPr="00335090" w:rsidRDefault="00DA7024" w:rsidP="00063F99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063F99">
        <w:rPr>
          <w:sz w:val="28"/>
          <w:szCs w:val="28"/>
        </w:rPr>
        <w:t xml:space="preserve">. </w:t>
      </w:r>
      <w:r w:rsidR="00063F99" w:rsidRPr="00335090">
        <w:rPr>
          <w:sz w:val="28"/>
          <w:szCs w:val="28"/>
        </w:rPr>
        <w:t xml:space="preserve">Контроль </w:t>
      </w:r>
      <w:r w:rsidR="00063F99">
        <w:rPr>
          <w:sz w:val="28"/>
          <w:szCs w:val="28"/>
        </w:rPr>
        <w:t>за исполнением</w:t>
      </w:r>
      <w:r w:rsidR="00063F99" w:rsidRPr="00335090">
        <w:rPr>
          <w:sz w:val="28"/>
          <w:szCs w:val="28"/>
        </w:rPr>
        <w:t xml:space="preserve"> настоящего решения возложить на </w:t>
      </w:r>
      <w:r w:rsidR="00A52907">
        <w:rPr>
          <w:sz w:val="28"/>
          <w:szCs w:val="28"/>
        </w:rPr>
        <w:t>Г</w:t>
      </w:r>
      <w:r w:rsidR="00063F99" w:rsidRPr="00335090">
        <w:rPr>
          <w:sz w:val="28"/>
          <w:szCs w:val="28"/>
        </w:rPr>
        <w:t>лав</w:t>
      </w:r>
      <w:r w:rsidR="00A52907">
        <w:rPr>
          <w:sz w:val="28"/>
          <w:szCs w:val="28"/>
        </w:rPr>
        <w:t>у</w:t>
      </w:r>
      <w:r w:rsidR="00063F99" w:rsidRPr="00335090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области.</w:t>
      </w:r>
    </w:p>
    <w:p w:rsidR="00063F99" w:rsidRDefault="00063F99" w:rsidP="00063F99">
      <w:pPr>
        <w:ind w:firstLine="284"/>
        <w:jc w:val="both"/>
        <w:rPr>
          <w:b/>
          <w:sz w:val="28"/>
          <w:szCs w:val="28"/>
        </w:rPr>
      </w:pPr>
    </w:p>
    <w:p w:rsidR="002248A0" w:rsidRDefault="00063F99" w:rsidP="007F1F94">
      <w:pPr>
        <w:jc w:val="both"/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="007F1F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Н.Б. Егорова</w:t>
      </w:r>
    </w:p>
    <w:sectPr w:rsidR="002248A0" w:rsidSect="0045272D">
      <w:footerReference w:type="default" r:id="rId8"/>
      <w:footerReference w:type="first" r:id="rId9"/>
      <w:pgSz w:w="11906" w:h="16838"/>
      <w:pgMar w:top="142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0B" w:rsidRDefault="007F1F94">
      <w:r>
        <w:separator/>
      </w:r>
    </w:p>
  </w:endnote>
  <w:endnote w:type="continuationSeparator" w:id="0">
    <w:p w:rsidR="009A200B" w:rsidRDefault="007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4D26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1F94">
      <w:rPr>
        <w:noProof/>
      </w:rPr>
      <w:t>2</w:t>
    </w:r>
    <w:r>
      <w:fldChar w:fldCharType="end"/>
    </w:r>
  </w:p>
  <w:p w:rsidR="00C42BC6" w:rsidRDefault="001E35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4D2615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0B" w:rsidRDefault="007F1F94">
      <w:r>
        <w:separator/>
      </w:r>
    </w:p>
  </w:footnote>
  <w:footnote w:type="continuationSeparator" w:id="0">
    <w:p w:rsidR="009A200B" w:rsidRDefault="007F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9"/>
    <w:rsid w:val="00063F99"/>
    <w:rsid w:val="001549C1"/>
    <w:rsid w:val="001E35CA"/>
    <w:rsid w:val="002248A0"/>
    <w:rsid w:val="004D2615"/>
    <w:rsid w:val="007F1F94"/>
    <w:rsid w:val="009A200B"/>
    <w:rsid w:val="00A52907"/>
    <w:rsid w:val="00D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3F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3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3F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3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dcterms:created xsi:type="dcterms:W3CDTF">2020-12-26T07:09:00Z</dcterms:created>
  <dcterms:modified xsi:type="dcterms:W3CDTF">2020-12-29T13:00:00Z</dcterms:modified>
</cp:coreProperties>
</file>