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A0"/>
      </w:tblPr>
      <w:tblGrid>
        <w:gridCol w:w="5387"/>
        <w:gridCol w:w="3969"/>
      </w:tblGrid>
      <w:tr w:rsidR="00CB73E7" w:rsidRPr="00BE16AF" w:rsidTr="001951F0">
        <w:trPr>
          <w:trHeight w:val="3686"/>
        </w:trPr>
        <w:tc>
          <w:tcPr>
            <w:tcW w:w="5387" w:type="dxa"/>
          </w:tcPr>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Default="00CB73E7" w:rsidP="006F40E1">
            <w:pPr>
              <w:tabs>
                <w:tab w:val="left" w:pos="4820"/>
              </w:tabs>
              <w:ind w:left="-108"/>
              <w:jc w:val="both"/>
              <w:rPr>
                <w:color w:val="000000" w:themeColor="text1"/>
                <w:sz w:val="28"/>
                <w:szCs w:val="28"/>
              </w:rPr>
            </w:pPr>
          </w:p>
          <w:p w:rsidR="00600453" w:rsidRPr="00BE16AF" w:rsidRDefault="00600453" w:rsidP="00B520AE">
            <w:pPr>
              <w:tabs>
                <w:tab w:val="left" w:pos="4820"/>
              </w:tabs>
              <w:ind w:left="-108"/>
              <w:jc w:val="both"/>
              <w:rPr>
                <w:color w:val="000000" w:themeColor="text1"/>
                <w:sz w:val="28"/>
                <w:szCs w:val="28"/>
              </w:rPr>
            </w:pPr>
            <w:r>
              <w:rPr>
                <w:color w:val="000000" w:themeColor="text1"/>
                <w:sz w:val="28"/>
                <w:szCs w:val="28"/>
              </w:rPr>
              <w:t xml:space="preserve">          </w:t>
            </w:r>
            <w:r w:rsidR="003B30AC">
              <w:rPr>
                <w:color w:val="000000" w:themeColor="text1"/>
                <w:sz w:val="28"/>
                <w:szCs w:val="28"/>
              </w:rPr>
              <w:t xml:space="preserve">  </w:t>
            </w:r>
            <w:r w:rsidR="00B520AE">
              <w:rPr>
                <w:color w:val="000000" w:themeColor="text1"/>
                <w:sz w:val="28"/>
                <w:szCs w:val="28"/>
              </w:rPr>
              <w:t>17</w:t>
            </w:r>
            <w:r w:rsidR="00C570A8">
              <w:rPr>
                <w:color w:val="000000" w:themeColor="text1"/>
                <w:sz w:val="28"/>
                <w:szCs w:val="28"/>
              </w:rPr>
              <w:t>.</w:t>
            </w:r>
            <w:r w:rsidR="00B520AE">
              <w:rPr>
                <w:color w:val="000000" w:themeColor="text1"/>
                <w:sz w:val="28"/>
                <w:szCs w:val="28"/>
              </w:rPr>
              <w:t>12</w:t>
            </w:r>
            <w:r w:rsidR="00B21AAD">
              <w:rPr>
                <w:color w:val="000000" w:themeColor="text1"/>
                <w:sz w:val="28"/>
                <w:szCs w:val="28"/>
              </w:rPr>
              <w:t>.2020    40-196-2020</w:t>
            </w:r>
            <w:r>
              <w:rPr>
                <w:color w:val="000000" w:themeColor="text1"/>
                <w:sz w:val="28"/>
                <w:szCs w:val="28"/>
              </w:rPr>
              <w:t xml:space="preserve">                         </w:t>
            </w:r>
          </w:p>
        </w:tc>
        <w:tc>
          <w:tcPr>
            <w:tcW w:w="3969" w:type="dxa"/>
          </w:tcPr>
          <w:p w:rsidR="00CB73E7" w:rsidRPr="00BE16AF" w:rsidRDefault="003B30AC" w:rsidP="00820386">
            <w:pPr>
              <w:spacing w:line="240" w:lineRule="exact"/>
              <w:jc w:val="both"/>
              <w:rPr>
                <w:sz w:val="28"/>
                <w:szCs w:val="28"/>
              </w:rPr>
            </w:pPr>
            <w:r>
              <w:rPr>
                <w:sz w:val="28"/>
                <w:szCs w:val="28"/>
              </w:rPr>
              <w:t>Глав</w:t>
            </w:r>
            <w:r w:rsidR="00306A8B">
              <w:rPr>
                <w:sz w:val="28"/>
                <w:szCs w:val="28"/>
              </w:rPr>
              <w:t>ам</w:t>
            </w:r>
            <w:r w:rsidR="00893482" w:rsidRPr="00BE16AF">
              <w:rPr>
                <w:sz w:val="28"/>
                <w:szCs w:val="28"/>
              </w:rPr>
              <w:t xml:space="preserve"> </w:t>
            </w:r>
            <w:r w:rsidR="00820386" w:rsidRPr="00BE16AF">
              <w:rPr>
                <w:sz w:val="28"/>
                <w:szCs w:val="28"/>
              </w:rPr>
              <w:t>администраци</w:t>
            </w:r>
            <w:r w:rsidR="00306A8B">
              <w:rPr>
                <w:sz w:val="28"/>
                <w:szCs w:val="28"/>
              </w:rPr>
              <w:t>й</w:t>
            </w:r>
            <w:r w:rsidR="00820386" w:rsidRPr="00BE16AF">
              <w:rPr>
                <w:sz w:val="28"/>
                <w:szCs w:val="28"/>
              </w:rPr>
              <w:t xml:space="preserve"> </w:t>
            </w:r>
            <w:r w:rsidR="00ED2DEF">
              <w:rPr>
                <w:sz w:val="28"/>
                <w:szCs w:val="28"/>
              </w:rPr>
              <w:t>городск</w:t>
            </w:r>
            <w:r w:rsidR="00306A8B">
              <w:rPr>
                <w:sz w:val="28"/>
                <w:szCs w:val="28"/>
              </w:rPr>
              <w:t>их и сельских</w:t>
            </w:r>
            <w:r w:rsidR="001951F0">
              <w:rPr>
                <w:sz w:val="28"/>
                <w:szCs w:val="28"/>
              </w:rPr>
              <w:t xml:space="preserve"> </w:t>
            </w:r>
            <w:r w:rsidR="00600453">
              <w:rPr>
                <w:sz w:val="28"/>
                <w:szCs w:val="28"/>
              </w:rPr>
              <w:t>поселени</w:t>
            </w:r>
            <w:r w:rsidR="00306A8B">
              <w:rPr>
                <w:sz w:val="28"/>
                <w:szCs w:val="28"/>
              </w:rPr>
              <w:t>й</w:t>
            </w:r>
            <w:r w:rsidR="00893482" w:rsidRPr="00BE16AF">
              <w:rPr>
                <w:sz w:val="28"/>
                <w:szCs w:val="28"/>
              </w:rPr>
              <w:t xml:space="preserve"> Ленинградской области</w:t>
            </w:r>
          </w:p>
          <w:p w:rsidR="00820386" w:rsidRPr="00BE16AF" w:rsidRDefault="00820386" w:rsidP="00820386">
            <w:pPr>
              <w:spacing w:line="240" w:lineRule="exact"/>
              <w:jc w:val="both"/>
              <w:rPr>
                <w:sz w:val="28"/>
                <w:szCs w:val="28"/>
              </w:rPr>
            </w:pPr>
          </w:p>
          <w:p w:rsidR="00820386" w:rsidRPr="00BE16AF" w:rsidRDefault="00820386" w:rsidP="00820386">
            <w:pPr>
              <w:spacing w:line="240" w:lineRule="exact"/>
              <w:jc w:val="both"/>
              <w:rPr>
                <w:color w:val="000000" w:themeColor="text1"/>
                <w:sz w:val="28"/>
                <w:szCs w:val="28"/>
              </w:rPr>
            </w:pPr>
          </w:p>
        </w:tc>
      </w:tr>
    </w:tbl>
    <w:p w:rsidR="00CB73E7" w:rsidRPr="00BE16AF" w:rsidRDefault="00CB73E7" w:rsidP="007021F7">
      <w:pPr>
        <w:tabs>
          <w:tab w:val="left" w:pos="4820"/>
        </w:tabs>
        <w:ind w:firstLine="709"/>
        <w:jc w:val="both"/>
        <w:rPr>
          <w:color w:val="000000" w:themeColor="text1"/>
          <w:sz w:val="28"/>
          <w:szCs w:val="28"/>
        </w:rPr>
      </w:pPr>
    </w:p>
    <w:p w:rsidR="00893482" w:rsidRPr="00CF1AAD" w:rsidRDefault="00600453" w:rsidP="00306A8B">
      <w:pPr>
        <w:tabs>
          <w:tab w:val="left" w:pos="4820"/>
        </w:tabs>
        <w:ind w:firstLine="709"/>
        <w:jc w:val="center"/>
        <w:rPr>
          <w:sz w:val="28"/>
          <w:szCs w:val="28"/>
        </w:rPr>
      </w:pPr>
      <w:r w:rsidRPr="00CF1AAD">
        <w:rPr>
          <w:sz w:val="28"/>
          <w:szCs w:val="28"/>
        </w:rPr>
        <w:t>Уважаем</w:t>
      </w:r>
      <w:r w:rsidR="003B30AC">
        <w:rPr>
          <w:sz w:val="28"/>
          <w:szCs w:val="28"/>
        </w:rPr>
        <w:t>ы</w:t>
      </w:r>
      <w:r w:rsidR="00306A8B">
        <w:rPr>
          <w:sz w:val="28"/>
          <w:szCs w:val="28"/>
        </w:rPr>
        <w:t>е</w:t>
      </w:r>
      <w:r w:rsidRPr="00CF1AAD">
        <w:rPr>
          <w:sz w:val="28"/>
          <w:szCs w:val="28"/>
        </w:rPr>
        <w:t xml:space="preserve"> </w:t>
      </w:r>
      <w:r w:rsidR="00306A8B">
        <w:rPr>
          <w:sz w:val="28"/>
          <w:szCs w:val="28"/>
        </w:rPr>
        <w:t>Главы администраций городских и сельских поселений Тосненского района</w:t>
      </w:r>
      <w:r w:rsidRPr="00CF1AAD">
        <w:rPr>
          <w:sz w:val="28"/>
          <w:szCs w:val="28"/>
        </w:rPr>
        <w:t>!</w:t>
      </w:r>
    </w:p>
    <w:p w:rsidR="00600453" w:rsidRPr="00CF1AAD" w:rsidRDefault="00600453" w:rsidP="007021F7">
      <w:pPr>
        <w:tabs>
          <w:tab w:val="left" w:pos="4820"/>
        </w:tabs>
        <w:ind w:firstLine="709"/>
        <w:jc w:val="both"/>
        <w:rPr>
          <w:sz w:val="28"/>
          <w:szCs w:val="28"/>
        </w:rPr>
      </w:pPr>
    </w:p>
    <w:p w:rsidR="009502FC" w:rsidRDefault="006064E0" w:rsidP="00D40E27">
      <w:pPr>
        <w:pStyle w:val="1"/>
        <w:shd w:val="clear" w:color="auto" w:fill="FFFFFF"/>
        <w:spacing w:before="0" w:beforeAutospacing="0" w:after="0" w:afterAutospacing="0" w:line="288" w:lineRule="atLeast"/>
        <w:jc w:val="both"/>
        <w:rPr>
          <w:color w:val="000000" w:themeColor="text1"/>
          <w:sz w:val="20"/>
          <w:szCs w:val="20"/>
        </w:rPr>
      </w:pPr>
      <w:r w:rsidRPr="00CF1AAD">
        <w:rPr>
          <w:sz w:val="28"/>
          <w:szCs w:val="28"/>
        </w:rPr>
        <w:t xml:space="preserve">         </w:t>
      </w:r>
      <w:r w:rsidR="00FF462A" w:rsidRPr="00CF1AAD">
        <w:rPr>
          <w:b w:val="0"/>
          <w:sz w:val="28"/>
          <w:szCs w:val="28"/>
        </w:rPr>
        <w:t xml:space="preserve">Прошу Вас </w:t>
      </w:r>
      <w:r w:rsidR="00D40E27">
        <w:rPr>
          <w:b w:val="0"/>
          <w:sz w:val="28"/>
          <w:szCs w:val="28"/>
        </w:rPr>
        <w:t>разместить</w:t>
      </w:r>
      <w:r w:rsidR="00FF462A" w:rsidRPr="00CF1AAD">
        <w:rPr>
          <w:b w:val="0"/>
          <w:sz w:val="28"/>
          <w:szCs w:val="28"/>
        </w:rPr>
        <w:t xml:space="preserve"> на сайте </w:t>
      </w:r>
      <w:r w:rsidR="00893482" w:rsidRPr="00CF1AAD">
        <w:rPr>
          <w:b w:val="0"/>
          <w:sz w:val="28"/>
          <w:szCs w:val="28"/>
        </w:rPr>
        <w:t xml:space="preserve">администрации </w:t>
      </w:r>
      <w:r w:rsidR="00D40E27">
        <w:rPr>
          <w:b w:val="0"/>
          <w:sz w:val="28"/>
          <w:szCs w:val="28"/>
        </w:rPr>
        <w:t>ПАЯМТКУ, подготовленную Тосненской городской прокуратурой.</w:t>
      </w: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r>
        <w:rPr>
          <w:rFonts w:cs="Candara"/>
          <w:b/>
          <w:bCs/>
          <w:color w:val="000000"/>
          <w:sz w:val="40"/>
          <w:szCs w:val="40"/>
        </w:rPr>
        <w:lastRenderedPageBreak/>
        <w:t>Тосненская городская прокуратура</w:t>
      </w:r>
    </w:p>
    <w:p w:rsidR="00D40E27" w:rsidRDefault="00D40E27" w:rsidP="00D40E27">
      <w:pPr>
        <w:autoSpaceDE w:val="0"/>
        <w:jc w:val="center"/>
        <w:rPr>
          <w:rFonts w:cs="Candara"/>
          <w:b/>
          <w:bCs/>
          <w:color w:val="000000"/>
          <w:sz w:val="40"/>
          <w:szCs w:val="40"/>
        </w:rPr>
      </w:pPr>
      <w:r>
        <w:rPr>
          <w:rFonts w:cs="Candara"/>
          <w:b/>
          <w:bCs/>
          <w:color w:val="000000"/>
          <w:sz w:val="40"/>
          <w:szCs w:val="40"/>
        </w:rPr>
        <w:t>Ленинградской области</w:t>
      </w: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pPr>
      <w:r>
        <w:rPr>
          <w:rFonts w:cs="Candara"/>
          <w:b/>
          <w:bCs/>
          <w:color w:val="000000"/>
          <w:sz w:val="40"/>
          <w:szCs w:val="40"/>
        </w:rPr>
        <w:t>ПРОТИВОДЕЙСТВИЕ КОРРУПЦИИ</w:t>
      </w:r>
    </w:p>
    <w:p w:rsidR="00D40E27" w:rsidRDefault="00D40E27" w:rsidP="00D40E27">
      <w:pPr>
        <w:autoSpaceDE w:val="0"/>
        <w:jc w:val="center"/>
      </w:pPr>
      <w:r>
        <w:rPr>
          <w:rFonts w:cs="Candara"/>
          <w:b/>
          <w:bCs/>
          <w:color w:val="000000"/>
          <w:sz w:val="40"/>
          <w:szCs w:val="40"/>
        </w:rPr>
        <w:t>В СПОРТЕ</w:t>
      </w:r>
    </w:p>
    <w:p w:rsidR="00D40E27" w:rsidRDefault="00D40E27" w:rsidP="00D40E27">
      <w:pPr>
        <w:autoSpaceDE w:val="0"/>
        <w:jc w:val="center"/>
        <w:rPr>
          <w:rFonts w:cs="Candara"/>
          <w:b/>
          <w:bCs/>
          <w:i/>
          <w:color w:val="000000"/>
          <w:sz w:val="32"/>
          <w:szCs w:val="28"/>
        </w:rPr>
      </w:pPr>
    </w:p>
    <w:p w:rsidR="00D40E27" w:rsidRDefault="00D40E27" w:rsidP="00D40E27">
      <w:pPr>
        <w:autoSpaceDE w:val="0"/>
        <w:jc w:val="center"/>
      </w:pPr>
      <w:r>
        <w:rPr>
          <w:rFonts w:cs="Candara"/>
          <w:b/>
          <w:bCs/>
          <w:i/>
          <w:color w:val="000000"/>
          <w:sz w:val="32"/>
          <w:szCs w:val="28"/>
        </w:rPr>
        <w:t>Памятка</w:t>
      </w:r>
    </w:p>
    <w:p w:rsidR="00D40E27" w:rsidRDefault="00D40E27" w:rsidP="00D40E27">
      <w:pPr>
        <w:pStyle w:val="12"/>
        <w:pageBreakBefore/>
        <w:autoSpaceDE w:val="0"/>
        <w:spacing w:after="0" w:line="240" w:lineRule="auto"/>
        <w:jc w:val="center"/>
      </w:pPr>
      <w:r>
        <w:rPr>
          <w:rFonts w:ascii="Times New Roman" w:hAnsi="Times New Roman" w:cs="Candara"/>
          <w:b/>
          <w:bCs/>
          <w:color w:val="2E74B6"/>
          <w:sz w:val="28"/>
          <w:szCs w:val="28"/>
        </w:rPr>
        <w:lastRenderedPageBreak/>
        <w:t>ОСНОВНЫЕ ПОНЯТИЯ</w:t>
      </w:r>
    </w:p>
    <w:p w:rsidR="00D40E27" w:rsidRDefault="00D40E27" w:rsidP="00D40E27">
      <w:pPr>
        <w:pStyle w:val="12"/>
        <w:autoSpaceDE w:val="0"/>
        <w:spacing w:after="0" w:line="240" w:lineRule="auto"/>
        <w:jc w:val="center"/>
      </w:pPr>
      <w:r>
        <w:pict>
          <v:shapetype id="_x0000_t32" coordsize="21600,21600" o:spt="32" o:oned="t" path="m,l21600,21600e" filled="f">
            <v:path arrowok="t" fillok="f" o:connecttype="none"/>
            <o:lock v:ext="edit" shapetype="t"/>
          </v:shapetype>
          <v:shape id="Фигура2" o:spid="_x0000_s1028" type="#_x0000_t32" style="position:absolute;left:0;text-align:left;margin-left:-2.4pt;margin-top:5.4pt;width:2.85pt;height:2.85pt;z-index:251662336" o:connectortype="straight" strokecolor="#385d8a">
            <v:stroke color2="#c7a275" joinstyle="miter"/>
          </v:shape>
        </w:pic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Коррупция </w:t>
      </w:r>
      <w:r>
        <w:rPr>
          <w:rStyle w:val="11"/>
          <w:rFonts w:ascii="Times New Roman" w:hAnsi="Times New Roman" w:cs="Candara"/>
          <w:color w:val="000000"/>
          <w:sz w:val="28"/>
          <w:szCs w:val="28"/>
        </w:rPr>
        <w:t>(пункт 1 статьи 1 Федерального закона от 25.12.2008 № 273-ФЗ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совершение указанных деяний от имени или в интересах юридического лица.</w: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Противодействие коррупции </w:t>
      </w:r>
      <w:r>
        <w:rPr>
          <w:rStyle w:val="11"/>
          <w:rFonts w:ascii="Times New Roman" w:hAnsi="Times New Roman" w:cs="Candara"/>
          <w:color w:val="000000"/>
          <w:sz w:val="28"/>
          <w:szCs w:val="28"/>
        </w:rPr>
        <w:t>(пункт 2 статьи 1 Федерального закона от 25.12.2008 № 273-ФЗ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по минимизации и (или) ликвидации последствий коррупционных правонарушений.</w: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Манипулирование спортивными соревнованиями </w:t>
      </w:r>
      <w:r>
        <w:rPr>
          <w:rStyle w:val="11"/>
          <w:rFonts w:ascii="Times New Roman" w:hAnsi="Times New Roman" w:cs="Candara"/>
          <w:color w:val="000000"/>
          <w:sz w:val="28"/>
          <w:szCs w:val="28"/>
        </w:rPr>
        <w:t>(статья 3 Конвенции Совета Европы против манипулирования спортивными соревнованиями) – преднамеренные договоренности, действие или бездействие, направленные на изменение ненадлежащим образом результата или хода спортивного соревнования для полного или частичного устранения присущей указанному спортивному соревнованию непредсказуемости в целях обеспечения неправомерного преимущества для себя или других лиц.</w:t>
      </w: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НОРМАТИВНАЯ ПРАВОВАЯ БАЗА</w:t>
      </w:r>
    </w:p>
    <w:p w:rsidR="00D40E27" w:rsidRDefault="00D40E27" w:rsidP="00D40E27">
      <w:pPr>
        <w:pStyle w:val="12"/>
        <w:autoSpaceDE w:val="0"/>
        <w:spacing w:after="0" w:line="240" w:lineRule="auto"/>
        <w:jc w:val="center"/>
      </w:pPr>
      <w:r>
        <w:pict>
          <v:shape id="_x0000_s1029" type="#_x0000_t32" style="position:absolute;left:0;text-align:left;margin-left:-.45pt;margin-top:1.5pt;width:2.85pt;height:2.85pt;z-index:251663360" o:connectortype="straight" strokecolor="#385d8a">
            <v:stroke color2="#c7a275" joinstyle="miter"/>
          </v:shape>
        </w:pic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против манипулирования спортивными соревнованиями </w:t>
      </w:r>
      <w:r>
        <w:rPr>
          <w:rStyle w:val="11"/>
          <w:rFonts w:ascii="Times New Roman" w:hAnsi="Times New Roman" w:cs="Candara"/>
          <w:color w:val="000000"/>
          <w:sz w:val="28"/>
          <w:szCs w:val="28"/>
        </w:rPr>
        <w:t>(заключена в г. Маглингене, подписана Российской Федерацией 18.09.2014).</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xml:space="preserve">В соответствии с Конвенцией Стороны должны обеспечить возможность уголовного преследования за манипулирование спортивными соревнованиями, если оно включает действия по принуждению, коррупции или мошенничеству, как они определены в их законодательствах, а также принятие законодательных и иных мер, направленных на установление в своих законодательствах в качестве уголовных преступлений отмывание доходов от преступной деятельности, связанной с манипулированием </w:t>
      </w:r>
      <w:r>
        <w:rPr>
          <w:rFonts w:ascii="Times New Roman" w:hAnsi="Times New Roman" w:cs="Candara"/>
          <w:color w:val="000000"/>
          <w:sz w:val="28"/>
          <w:szCs w:val="28"/>
        </w:rPr>
        <w:lastRenderedPageBreak/>
        <w:t>спортивными соревнованиями, и на привлечение юридических лиц к ответственности за правонарушения, предусмотренные в этой Конвенции (статьи 15–17).</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содержит положения о сотрудничестве Сторон в целях расследования, судебного преследования и осуществления правосудия в отношении правонарушений, предусмотренных в ней, включая арест и конфискацию. Такое сотрудничество должно осуществляться в полном объеме в соответствии с применяемыми международными, региональными и двусторонними договорами о выдаче и взаимной помощи по уголовным делам и законодательством каждой из Сторон в отношении правонарушений, предусмотренных статьями 15–17 Конвенции (статья 26).</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также предусматривает сотрудничество Сторон с международными спортивными организациями в борьбе с манипулированием спортивными соревнованиями.</w: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по единому подходу к безопасности, защите и обслуживанию во время спортивных мероприятий, и в частности футбольных матчей </w:t>
      </w:r>
      <w:r>
        <w:rPr>
          <w:rStyle w:val="11"/>
          <w:rFonts w:ascii="Times New Roman" w:hAnsi="Times New Roman" w:cs="Candara"/>
          <w:color w:val="000000"/>
          <w:sz w:val="28"/>
          <w:szCs w:val="28"/>
        </w:rPr>
        <w:t>(заключена в г. Сан-Дени 03.07.2016, ратифицирована</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Федеральным законом от 26.07.2017 № 185-ФЗ и вступила в силу для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с 1 декабря 2017 г.).</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Конвенцией Стороны принимают меры, направленные на обеспечение безопасности, защиты и обслуживания на футбольных и других спортивных мероприятиях; предупреждение и предотвращение риска неправомерных действий или неправомерного поведения.</w: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Федеральный закон от 04.12.2007 № 329-ФЗ «О физической культуре и спорте в Российской Федерации».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Одним из </w:t>
      </w:r>
      <w:r>
        <w:rPr>
          <w:rStyle w:val="11"/>
          <w:rFonts w:ascii="Times New Roman" w:hAnsi="Times New Roman" w:cs="Candara"/>
          <w:b/>
          <w:bCs/>
          <w:color w:val="000000"/>
          <w:sz w:val="28"/>
          <w:szCs w:val="28"/>
        </w:rPr>
        <w:t xml:space="preserve">основных принципов </w:t>
      </w:r>
      <w:r>
        <w:rPr>
          <w:rStyle w:val="11"/>
          <w:rFonts w:ascii="Times New Roman" w:hAnsi="Times New Roman" w:cs="Candara"/>
          <w:color w:val="000000"/>
          <w:sz w:val="28"/>
          <w:szCs w:val="28"/>
        </w:rPr>
        <w:t>законодательства о физической культуре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 спорте является запрет на противоправное влияние на результаты</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официальных спортивных соревнований (статья 3).</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Не допускается противоправное влияние на результат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которым признаются следующие действия,</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совершенные в целях достижения заранее определенного результата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исхода этого соревнования (статья 26.2):</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1) подкуп спортсменов, спортивных судей, тренеров, руководителей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команд, других участников или организаторов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(в том числе их работников), принуждение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склонение указанных лиц к оказанию такого влияния или совершение этих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действий по предварительному сговору с указанными лицами;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2) получение спортсменами, спортивными судьями, тренерами,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руководителями спортивных команд, другими участниками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организаторами официального спортивного соревнования (в том числе 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работниками) денег, ценных бумаг, иного имущества, пользование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указанными лицами услугами имущественного характера, извлечение ими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других выгод и преимуществ или их предварительный сговор.</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Федеральным законом установлены полномочия и обязанности органов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власти, спортивных федераций и организаторов спортивных соревнований 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lastRenderedPageBreak/>
        <w:t>целях 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соревнований и борьбы с ним.</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Организаторы официальных спортивных соревнований в целях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 xml:space="preserve">спортивных соревнований и борьбы с ним </w:t>
      </w:r>
      <w:r>
        <w:rPr>
          <w:rStyle w:val="11"/>
          <w:rFonts w:ascii="Times New Roman" w:hAnsi="Times New Roman" w:cs="Candara"/>
          <w:b/>
          <w:bCs/>
          <w:color w:val="000000"/>
          <w:sz w:val="28"/>
          <w:szCs w:val="28"/>
        </w:rPr>
        <w:t>обязаны включать в положения</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 xml:space="preserve">(регламенты) об официальных спортивных соревнованиях </w:t>
      </w:r>
      <w:r>
        <w:rPr>
          <w:rStyle w:val="11"/>
          <w:rFonts w:ascii="Times New Roman" w:hAnsi="Times New Roman" w:cs="Candara"/>
          <w:color w:val="000000"/>
          <w:sz w:val="28"/>
          <w:szCs w:val="28"/>
        </w:rPr>
        <w:t>требования 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запрете на участие в азартных играх в букмекерских конторах и тотализаторах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путем заключения пари на официальные спортивные соревнования (часть 8</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статьи 26.2).</w:t>
      </w:r>
    </w:p>
    <w:p w:rsidR="00D40E27" w:rsidRDefault="00D40E27" w:rsidP="00D40E27">
      <w:pPr>
        <w:pStyle w:val="12"/>
        <w:autoSpaceDE w:val="0"/>
        <w:spacing w:after="0" w:line="240" w:lineRule="auto"/>
        <w:ind w:firstLine="709"/>
        <w:jc w:val="both"/>
      </w:pPr>
      <w:r>
        <w:rPr>
          <w:rStyle w:val="11"/>
          <w:rFonts w:ascii="Times New Roman" w:hAnsi="Times New Roman" w:cs="Candara"/>
          <w:b/>
          <w:bCs/>
          <w:color w:val="000000"/>
          <w:sz w:val="28"/>
          <w:szCs w:val="28"/>
        </w:rPr>
        <w:t>Общероссийские спортивные федерации, региональные, местные</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спортивные федерации и профессиональные спортивные лиги обязаны</w:t>
      </w:r>
      <w:r>
        <w:rPr>
          <w:rStyle w:val="11"/>
          <w:rFonts w:ascii="Times New Roman" w:hAnsi="Times New Roman" w:cs="Candara"/>
          <w:color w:val="000000"/>
          <w:sz w:val="28"/>
          <w:szCs w:val="28"/>
        </w:rPr>
        <w:t>:</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не допускать к участию в официальных спортивных соревнованиях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спортсменов, спортивных судей, тренеров, руководителей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команд и других участников соответствующих официальных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соревнований, являющихся подозреваемыми или обвиняемыми в совершении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преступления, предусмотренного статьей 184 Уголовного кодекса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до вступления в силу приговора суда в отношении указанных лиц</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либо до прекращения в отношении их уголовного дела и (или) уголовного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преследования;</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после вступления в силу обвинительного приговора суда санкции к вышеуказанным лицам (в том числе спортивную дисквалификацию спортсменов), а также к физкультурно-спортивных организациям, принадлежность к которым имеют эти лица, за противоправное влияние на результаты официальных спортивных соревнований;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Распоряжение Правительства РФ от 12.10.2017 № 2221-р «Об утверждении плана по реализации мер, необходимых для обеспечения готовности Российской Федерации к выполнению обязательств государства – участника Конвенции Совета Европы против манипулирования спортивными соревнованиями».</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Планом предусмотрена подготовка ряда проектов нормативных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правовых актов, направленных на совершенствование федерального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законодательства в сфере спорта.</w:t>
      </w:r>
    </w:p>
    <w:p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t>С 2011 года в Интерполе действует рабочая группа по борьбе с договорными матчами, в которую входят 75 стран, включая Россию.</w:t>
      </w:r>
    </w:p>
    <w:p w:rsidR="00D40E27" w:rsidRDefault="00D40E27" w:rsidP="00D40E27">
      <w:pPr>
        <w:pStyle w:val="12"/>
        <w:autoSpaceDE w:val="0"/>
        <w:spacing w:after="0" w:line="240" w:lineRule="auto"/>
        <w:jc w:val="both"/>
        <w:rPr>
          <w:rFonts w:ascii="Times New Roman" w:hAnsi="Times New Roman" w:cs="Candara"/>
          <w:b/>
          <w:bCs/>
          <w:color w:val="000000"/>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lastRenderedPageBreak/>
        <w:t>Негативные последствия манипулирования</w:t>
      </w:r>
    </w:p>
    <w:p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t>спортивными соревнованиями.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нарушение принципа защиты добросовестного поведения в спорте и спортивной этики;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подрыв доверия среди населения;</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легализация доходов, полученных преступным путем и др.</w:t>
      </w: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ГОСУДАРСТВЕННЫЕ ГАРАНТИИ</w:t>
      </w:r>
    </w:p>
    <w:p w:rsidR="00D40E27" w:rsidRDefault="00D40E27" w:rsidP="00D40E27">
      <w:pPr>
        <w:pStyle w:val="12"/>
        <w:autoSpaceDE w:val="0"/>
        <w:spacing w:after="0" w:line="240" w:lineRule="auto"/>
        <w:jc w:val="center"/>
      </w:pPr>
      <w:r>
        <w:pict>
          <v:shape id="_x0000_s1030" type="#_x0000_t32" style="position:absolute;left:0;text-align:left;margin-left:-.45pt;margin-top:2.5pt;width:2.85pt;height:2.85pt;z-index:251664384" o:connectortype="straight" strokecolor="#385d8a">
            <v:stroke color2="#c7a275" joinstyle="miter"/>
          </v:shape>
        </w:pict>
      </w: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Ознакомьтесь с этими документами и узнайте, что государство гарантирует Вам и Вашим детям:</w:t>
      </w:r>
    </w:p>
    <w:p w:rsidR="00D40E27"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приказ Минспорта России от 16.08.2013 № 645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приема лиц в физкультурно-спортивные организации, созданные</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Российской Федерацией и осуществляющие спортивную подготовку»;</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приказ Минспорта России от 16.08.2013 № 636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осуществления контроля за соблюдением организациями,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осуществляющими спортивную подготовку, федеральных стандартов</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спортивной подготовки»;</w:t>
      </w:r>
    </w:p>
    <w:p w:rsidR="00D40E27" w:rsidRDefault="00D40E27" w:rsidP="00D40E27">
      <w:pPr>
        <w:suppressLineNumbers/>
        <w:suppressAutoHyphens/>
        <w:jc w:val="both"/>
      </w:pPr>
      <w:r>
        <w:rPr>
          <w:rStyle w:val="11"/>
          <w:rFonts w:ascii="Arial" w:hAnsi="Arial"/>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cs="Wingdings"/>
          <w:color w:val="000000"/>
          <w:sz w:val="28"/>
          <w:szCs w:val="28"/>
        </w:rPr>
        <w:t>п</w:t>
      </w:r>
      <w:r>
        <w:rPr>
          <w:rStyle w:val="11"/>
          <w:sz w:val="28"/>
          <w:szCs w:val="28"/>
        </w:rPr>
        <w:t>риказ Минспорта России от 21.12.2015 N 1218 «Об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 (ГТО)»;</w:t>
      </w:r>
    </w:p>
    <w:p w:rsidR="00D40E27" w:rsidRDefault="00D40E27" w:rsidP="00D40E27">
      <w:pPr>
        <w:pStyle w:val="ad"/>
        <w:suppressAutoHyphens/>
        <w:spacing w:after="0" w:line="240" w:lineRule="auto"/>
        <w:jc w:val="both"/>
      </w:pPr>
      <w:r>
        <w:rPr>
          <w:rStyle w:val="11"/>
          <w:rFonts w:ascii="Arial" w:hAnsi="Arial"/>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Wingdings"/>
          <w:color w:val="000000"/>
          <w:sz w:val="28"/>
          <w:szCs w:val="28"/>
        </w:rPr>
        <w:t>п</w:t>
      </w:r>
      <w:r>
        <w:rPr>
          <w:rStyle w:val="11"/>
          <w:rFonts w:ascii="Times New Roman" w:hAnsi="Times New Roman"/>
          <w:sz w:val="28"/>
          <w:szCs w:val="28"/>
        </w:rPr>
        <w:t>риказ Минспорта России от 25.04.2018 N 399 «Об утверждении перечня базовых видов спорта на 2018 - 2022 годы»;</w:t>
      </w:r>
    </w:p>
    <w:p w:rsidR="00D40E27" w:rsidRDefault="00D40E27" w:rsidP="00D40E27">
      <w:pPr>
        <w:pStyle w:val="ad"/>
        <w:suppressAutoHyphens/>
        <w:autoSpaceDE w:val="0"/>
        <w:spacing w:after="0" w:line="240" w:lineRule="auto"/>
        <w:jc w:val="both"/>
      </w:pPr>
      <w:r>
        <w:rPr>
          <w:rStyle w:val="11"/>
          <w:rFonts w:ascii="Arial" w:hAnsi="Arial" w:cs="Candara"/>
          <w:color w:val="000000"/>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Wingdings"/>
          <w:color w:val="000000"/>
          <w:sz w:val="28"/>
          <w:szCs w:val="28"/>
        </w:rPr>
        <w:t>п</w:t>
      </w:r>
      <w:r>
        <w:rPr>
          <w:rStyle w:val="11"/>
          <w:rFonts w:ascii="Times New Roman" w:hAnsi="Times New Roman" w:cs="Candara"/>
          <w:color w:val="000000"/>
          <w:sz w:val="28"/>
          <w:szCs w:val="28"/>
        </w:rPr>
        <w:t>риказ Минспорта России от 30.10.2015 N 999 «Об утверждении требований к обеспечению подготовки спортивного резерва для спортивных сборных команд Российской Федерации»;</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 xml:space="preserve">Базовые виды спорта </w:t>
      </w:r>
      <w:r>
        <w:rPr>
          <w:rStyle w:val="11"/>
          <w:rFonts w:ascii="Times New Roman" w:hAnsi="Times New Roman" w:cs="Candara"/>
          <w:color w:val="000000"/>
          <w:sz w:val="28"/>
          <w:szCs w:val="28"/>
        </w:rPr>
        <w:t xml:space="preserve">–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r>
        <w:rPr>
          <w:rStyle w:val="11"/>
          <w:rFonts w:ascii="Times New Roman" w:hAnsi="Times New Roman" w:cs="Candara"/>
          <w:i/>
          <w:iCs/>
          <w:color w:val="000000"/>
          <w:sz w:val="28"/>
          <w:szCs w:val="28"/>
        </w:rPr>
        <w:t>(пункт 1.2 статьи 2 Федерального</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закона от 04.12.2007 № 329-ФЗ «О физической культуре и спорте в Российской</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Федерации»).</w:t>
      </w:r>
    </w:p>
    <w:p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r>
    </w:p>
    <w:p w:rsidR="00D40E27" w:rsidRDefault="00D40E27" w:rsidP="00D40E27">
      <w:pPr>
        <w:pStyle w:val="12"/>
        <w:autoSpaceDE w:val="0"/>
        <w:spacing w:after="0" w:line="240" w:lineRule="auto"/>
        <w:jc w:val="both"/>
      </w:pPr>
      <w:r>
        <w:rPr>
          <w:rStyle w:val="11"/>
          <w:rFonts w:ascii="Times New Roman" w:hAnsi="Times New Roman" w:cs="Candara"/>
          <w:b/>
          <w:bCs/>
          <w:color w:val="000000"/>
          <w:sz w:val="28"/>
          <w:szCs w:val="28"/>
        </w:rPr>
        <w:tab/>
        <w:t xml:space="preserve">С перечнем базовых видов спорта можно ознакомиться на сайте Минспорта России, либо в справочных правовых системах «Консультант+», «Гарант» </w:t>
      </w:r>
      <w:r>
        <w:rPr>
          <w:rStyle w:val="11"/>
          <w:rFonts w:ascii="Times New Roman" w:hAnsi="Times New Roman" w:cs="Candara"/>
          <w:color w:val="000000"/>
          <w:sz w:val="28"/>
          <w:szCs w:val="28"/>
        </w:rPr>
        <w:t>(</w:t>
      </w:r>
      <w:r>
        <w:rPr>
          <w:rStyle w:val="11"/>
          <w:rFonts w:cs="Wingdings"/>
        </w:rPr>
        <w:t>п</w:t>
      </w:r>
      <w:r>
        <w:rPr>
          <w:rStyle w:val="11"/>
          <w:rFonts w:ascii="Times New Roman" w:hAnsi="Times New Roman" w:cs="Candara"/>
          <w:color w:val="000000"/>
          <w:sz w:val="28"/>
          <w:szCs w:val="28"/>
        </w:rPr>
        <w:t>риказ Минспорта России от 25.04.2018 N 399 "Об утверждении перечня базовых видов спорта на 2018 - 2022 годы").</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lastRenderedPageBreak/>
        <w:tab/>
        <w:t xml:space="preserve">Официальные физкультурные мероприятия и спортивные мероприятия </w:t>
      </w:r>
      <w:r>
        <w:rPr>
          <w:rStyle w:val="11"/>
          <w:rFonts w:ascii="Times New Roman" w:hAnsi="Times New Roman" w:cs="Candara"/>
          <w:color w:val="000000"/>
          <w:sz w:val="28"/>
          <w:szCs w:val="28"/>
        </w:rPr>
        <w:t>–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ОСНОВНЫЕ ОБЯЗАННОСТИ СПОРТИВНЫХ ОРГАНИЗАЦИЙ В СФЕРЕ ПРОТИВОДЕЙСТВИЯ КОРРУПЦИИ</w:t>
      </w:r>
    </w:p>
    <w:p w:rsidR="00D40E27" w:rsidRDefault="00D40E27" w:rsidP="00D40E27">
      <w:pPr>
        <w:pStyle w:val="12"/>
        <w:autoSpaceDE w:val="0"/>
        <w:spacing w:after="0" w:line="240" w:lineRule="auto"/>
        <w:ind w:firstLine="709"/>
        <w:jc w:val="both"/>
      </w:pPr>
      <w:r>
        <w:pict>
          <v:shape id="_x0000_s1031" type="#_x0000_t32" style="position:absolute;left:0;text-align:left;margin-left:2.45pt;margin-top:3.5pt;width:482.95pt;height:0;z-index:251665408" o:connectortype="straight" strokecolor="#385d8a">
            <v:stroke color2="#c7a275" joinstyle="miter"/>
          </v:shape>
        </w:pict>
      </w:r>
    </w:p>
    <w:tbl>
      <w:tblPr>
        <w:tblW w:w="0" w:type="auto"/>
        <w:tblInd w:w="216" w:type="dxa"/>
        <w:tblLayout w:type="fixed"/>
        <w:tblLook w:val="0000"/>
      </w:tblPr>
      <w:tblGrid>
        <w:gridCol w:w="9641"/>
      </w:tblGrid>
      <w:tr w:rsidR="00D40E27" w:rsidTr="00234953">
        <w:tc>
          <w:tcPr>
            <w:tcW w:w="964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ind w:firstLine="709"/>
              <w:jc w:val="both"/>
            </w:pPr>
            <w:r>
              <w:rPr>
                <w:rFonts w:ascii="Times New Roman" w:hAnsi="Times New Roman" w:cs="Candara"/>
                <w:sz w:val="28"/>
                <w:szCs w:val="28"/>
              </w:rPr>
              <w:t>В соответствии со статьей 13.3 Федерального закона от 25.12.2008 № 273-ФЗ «О противодействии коррупции» организации обязаны разрабатывать и принимать меры по предупреждению коррупции.</w:t>
            </w:r>
          </w:p>
        </w:tc>
      </w:tr>
    </w:tbl>
    <w:p w:rsidR="00D40E27" w:rsidRDefault="00D40E27" w:rsidP="00D40E27">
      <w:pPr>
        <w:pStyle w:val="12"/>
        <w:autoSpaceDE w:val="0"/>
        <w:spacing w:after="0" w:line="240" w:lineRule="auto"/>
        <w:rPr>
          <w:rFonts w:ascii="Candara" w:hAnsi="Candara" w:cs="Candara"/>
          <w:b/>
          <w:bCs/>
          <w:color w:val="5B9CD6"/>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5B9CD6"/>
          <w:sz w:val="28"/>
          <w:szCs w:val="28"/>
        </w:rPr>
        <w:tab/>
        <w:t>Меры по предупреждению коррупции могут включать:</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определение подразделений или должностных лиц, ответственных за профилактику коррупционных и иных правонарушений;</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сотрудничество организации с правоохранительными органами;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разработку и внедрение в практику стандартов и процедур, направленных на обеспечение добросовестной работы организации;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принятие кодекса этики и служебного поведения работников организации;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предотвращение и урегулирование конфликта интересов;</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недопущение составления неофициальной отчетности и использования поддельных документов.</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 xml:space="preserve">Данная обязанность распространяется на </w:t>
      </w:r>
      <w:r>
        <w:rPr>
          <w:rStyle w:val="11"/>
          <w:rFonts w:ascii="Times New Roman" w:hAnsi="Times New Roman" w:cs="Candara"/>
          <w:b/>
          <w:bCs/>
          <w:color w:val="000000"/>
          <w:sz w:val="28"/>
          <w:szCs w:val="28"/>
        </w:rPr>
        <w:t xml:space="preserve">все </w:t>
      </w:r>
      <w:r>
        <w:rPr>
          <w:rStyle w:val="11"/>
          <w:rFonts w:ascii="Times New Roman" w:hAnsi="Times New Roman" w:cs="Candara"/>
          <w:color w:val="000000"/>
          <w:sz w:val="28"/>
          <w:szCs w:val="28"/>
        </w:rPr>
        <w:t>организации вне зависимости от их форм собственности, организационно-правовых форм, отраслевой принадлежности и иных обстоятельств.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Перечень вводимых мер определяется организацией самостоятельно, исходя из специфики 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Министерством труда и социальной защиты Российской Федерации 08.11.2013 изданы </w:t>
      </w:r>
      <w:r>
        <w:rPr>
          <w:rStyle w:val="11"/>
          <w:rFonts w:ascii="Times New Roman" w:hAnsi="Times New Roman" w:cs="Candara"/>
          <w:b/>
          <w:bCs/>
          <w:color w:val="000000"/>
          <w:sz w:val="28"/>
          <w:szCs w:val="28"/>
        </w:rPr>
        <w:t>Методические рекомендации по разработке и принятию</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организациями мер по предупреждению и противодействию коррупции,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которые размещены на официальном сайте государственного органа в сети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«Интернет» (</w:t>
      </w:r>
      <w:hyperlink r:id="rId6" w:anchor="_blank" w:history="1">
        <w:r>
          <w:rPr>
            <w:rStyle w:val="11"/>
            <w:rFonts w:ascii="Times New Roman" w:hAnsi="Times New Roman"/>
            <w:color w:val="000000"/>
            <w:sz w:val="28"/>
            <w:szCs w:val="28"/>
          </w:rPr>
          <w:t>www.rosmintrud.ru</w:t>
        </w:r>
      </w:hyperlink>
      <w:r>
        <w:rPr>
          <w:rStyle w:val="11"/>
          <w:rFonts w:ascii="Times New Roman" w:hAnsi="Times New Roman" w:cs="Candara"/>
          <w:b/>
          <w:bCs/>
          <w:color w:val="000000"/>
          <w:sz w:val="28"/>
          <w:szCs w:val="28"/>
        </w:rPr>
        <w:t>)</w:t>
      </w:r>
      <w:r>
        <w:rPr>
          <w:rStyle w:val="11"/>
          <w:rFonts w:ascii="Times New Roman" w:hAnsi="Times New Roman" w:cs="Candara"/>
          <w:color w:val="000000"/>
          <w:sz w:val="28"/>
          <w:szCs w:val="28"/>
        </w:rPr>
        <w:t>.</w:t>
      </w: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5B9CD6"/>
          <w:sz w:val="28"/>
          <w:szCs w:val="28"/>
        </w:rPr>
        <w:lastRenderedPageBreak/>
        <w:t>АДМИНИСТРАТИВНАЯ ОТВЕТСТВЕННОСТЬ ЗА СОВЕРШЕНИЕ КОРРУПЦИОННЫХ ПРАВОНАРУШЕНИЙ</w:t>
      </w:r>
    </w:p>
    <w:p w:rsidR="00D40E27" w:rsidRDefault="00D40E27" w:rsidP="00D40E27">
      <w:pPr>
        <w:pStyle w:val="12"/>
        <w:autoSpaceDE w:val="0"/>
        <w:spacing w:after="0" w:line="240" w:lineRule="auto"/>
        <w:jc w:val="center"/>
      </w:pPr>
      <w:r>
        <w:pict>
          <v:shape id="_x0000_s1032" type="#_x0000_t32" style="position:absolute;left:0;text-align:left;margin-left:-.45pt;margin-top:1.5pt;width:2.85pt;height:2.85pt;z-index:251666432" o:connectortype="straight" strokecolor="#385d8a">
            <v:stroke color2="#c7a275" joinstyle="miter"/>
          </v:shape>
        </w:pic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Незаконное вознаграждение от имени юридического лица</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(статья 19.28 КоАП РФ).</w:t>
      </w:r>
    </w:p>
    <w:p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pPr>
            <w:r>
              <w:rPr>
                <w:rFonts w:ascii="Times New Roman" w:hAnsi="Times New Roman" w:cs="Candara"/>
                <w:sz w:val="28"/>
                <w:szCs w:val="28"/>
              </w:rPr>
              <w:t>Статьей 19.28 КоАП РФ для юридических лиц предусмотрено наказание</w:t>
            </w:r>
          </w:p>
          <w:p w:rsidR="00D40E27" w:rsidRDefault="00D40E27" w:rsidP="00234953">
            <w:pPr>
              <w:pStyle w:val="12"/>
              <w:autoSpaceDE w:val="0"/>
              <w:spacing w:after="0" w:line="240" w:lineRule="auto"/>
              <w:jc w:val="center"/>
            </w:pPr>
            <w:r>
              <w:rPr>
                <w:rFonts w:ascii="Times New Roman" w:hAnsi="Times New Roman" w:cs="Candara"/>
                <w:sz w:val="28"/>
                <w:szCs w:val="28"/>
              </w:rPr>
              <w:t>в виде административного штрафа за незаконные:</w:t>
            </w:r>
          </w:p>
        </w:tc>
      </w:tr>
    </w:tbl>
    <w:p w:rsidR="00D40E27" w:rsidRDefault="00D40E27" w:rsidP="00D40E27">
      <w:pPr>
        <w:pStyle w:val="12"/>
        <w:autoSpaceDE w:val="0"/>
        <w:spacing w:after="0" w:line="240" w:lineRule="auto"/>
        <w:jc w:val="center"/>
      </w:pPr>
      <w:r>
        <w:pict>
          <v:shape id="Фигура1" o:spid="_x0000_s1026" style="position:absolute;left:0;text-align:left;margin-left:232.8pt;margin-top:2.25pt;width:19.1pt;height:27.3pt;z-index:251660288;mso-wrap-style:none;mso-position-horizontal:absolute;mso-position-horizontal-relative:text;mso-position-vertical:absolute;mso-position-vertical-relative:text;v-text-anchor:middle" coordsize="21600,21600" adj="16200,54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textboxrect="@12,@19,@15,@21"/>
            <v:handles>
              <v:h position="#1,#0" xrange="0,10800" yrange="0,21600"/>
            </v:handles>
          </v:shape>
        </w:pict>
      </w:r>
      <w:r>
        <w:pict>
          <v:shape id="_x0000_s1027" style="position:absolute;left:0;text-align:left;margin-left:391pt;margin-top:3.6pt;width:19.1pt;height:27.3pt;z-index:251661312;mso-wrap-style:none;mso-position-horizontal:absolute;mso-position-horizontal-relative:text;mso-position-vertical:absolute;mso-position-vertical-relative:text;v-text-anchor:middle" coordsize="21600,21600" adj="16200,54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textboxrect="@12,@19,@15,@21"/>
            <v:handles>
              <v:h position="#1,#0" xrange="0,10800" yrange="0,21600"/>
            </v:handles>
          </v:shape>
        </w:pict>
      </w:r>
      <w:r>
        <w:pict>
          <v:shape id="_x0000_s1035" style="position:absolute;left:0;text-align:left;margin-left:67.8pt;margin-top:2.2pt;width:19.1pt;height:27.3pt;z-index:251669504;mso-wrap-style:none;mso-position-horizontal:absolute;mso-position-horizontal-relative:text;mso-position-vertical:absolute;mso-position-vertical-relative:text;v-text-anchor:middle" coordsize="21600,21600" adj="16200,54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textboxrect="@12,@19,@15,@21"/>
            <v:handles>
              <v:h position="#1,#0" xrange="0,10800" yrange="0,21600"/>
            </v:handles>
          </v:shape>
        </w:pict>
      </w:r>
    </w:p>
    <w:p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tblPr>
      <w:tblGrid>
        <w:gridCol w:w="3190"/>
        <w:gridCol w:w="3190"/>
        <w:gridCol w:w="3191"/>
      </w:tblGrid>
      <w:tr w:rsidR="00D40E27" w:rsidTr="00234953">
        <w:tc>
          <w:tcPr>
            <w:tcW w:w="3190"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передачу</w:t>
            </w:r>
          </w:p>
        </w:tc>
        <w:tc>
          <w:tcPr>
            <w:tcW w:w="3190"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предложение</w:t>
            </w:r>
          </w:p>
        </w:tc>
        <w:tc>
          <w:tcPr>
            <w:tcW w:w="319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обещание</w:t>
            </w:r>
          </w:p>
        </w:tc>
      </w:tr>
    </w:tbl>
    <w:p w:rsidR="00D40E27" w:rsidRDefault="00D40E27" w:rsidP="00D40E27">
      <w:pPr>
        <w:pStyle w:val="12"/>
        <w:autoSpaceDE w:val="0"/>
        <w:spacing w:after="0" w:line="240" w:lineRule="auto"/>
        <w:jc w:val="both"/>
        <w:rPr>
          <w:rFonts w:ascii="Candara" w:hAnsi="Candara" w:cs="Candara"/>
          <w:sz w:val="28"/>
          <w:szCs w:val="28"/>
        </w:rPr>
      </w:pPr>
    </w:p>
    <w:tbl>
      <w:tblPr>
        <w:tblW w:w="0" w:type="auto"/>
        <w:tblInd w:w="108" w:type="dxa"/>
        <w:tblLayout w:type="fixed"/>
        <w:tblLook w:val="000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D40E27" w:rsidRDefault="00D40E27" w:rsidP="00234953">
            <w:pPr>
              <w:pStyle w:val="12"/>
              <w:autoSpaceDE w:val="0"/>
              <w:spacing w:after="0" w:line="240" w:lineRule="auto"/>
              <w:jc w:val="both"/>
            </w:pPr>
            <w:r>
              <w:rPr>
                <w:rFonts w:ascii="Times New Roman" w:hAnsi="Times New Roman" w:cs="Candara"/>
                <w:b/>
                <w:bCs/>
                <w:sz w:val="28"/>
                <w:szCs w:val="28"/>
              </w:rPr>
              <w:t>- денег, ценных бумаг, иного имущества</w:t>
            </w:r>
          </w:p>
          <w:p w:rsidR="00D40E27" w:rsidRDefault="00D40E27" w:rsidP="00234953">
            <w:pPr>
              <w:pStyle w:val="12"/>
              <w:autoSpaceDE w:val="0"/>
              <w:spacing w:after="0" w:line="240" w:lineRule="auto"/>
              <w:jc w:val="both"/>
            </w:pPr>
            <w:r>
              <w:rPr>
                <w:rFonts w:ascii="Times New Roman" w:hAnsi="Times New Roman" w:cs="Candara"/>
                <w:b/>
                <w:bCs/>
                <w:sz w:val="28"/>
                <w:szCs w:val="28"/>
              </w:rPr>
              <w:t>- оказание ему услуг имущественного характера</w:t>
            </w:r>
          </w:p>
          <w:p w:rsidR="00D40E27" w:rsidRDefault="00D40E27" w:rsidP="00234953">
            <w:pPr>
              <w:pStyle w:val="12"/>
              <w:autoSpaceDE w:val="0"/>
              <w:spacing w:after="0" w:line="240" w:lineRule="auto"/>
              <w:jc w:val="both"/>
            </w:pPr>
            <w:r>
              <w:rPr>
                <w:rFonts w:ascii="Times New Roman" w:hAnsi="Times New Roman" w:cs="Candara"/>
                <w:b/>
                <w:bCs/>
                <w:sz w:val="28"/>
                <w:szCs w:val="28"/>
              </w:rPr>
              <w:t>- предоставление имущественных прав</w:t>
            </w:r>
          </w:p>
          <w:p w:rsidR="00D40E27" w:rsidRDefault="00D40E27" w:rsidP="00234953">
            <w:pPr>
              <w:pStyle w:val="12"/>
              <w:autoSpaceDE w:val="0"/>
              <w:spacing w:after="0" w:line="240" w:lineRule="auto"/>
              <w:jc w:val="center"/>
            </w:pPr>
            <w:r>
              <w:rPr>
                <w:rFonts w:ascii="Times New Roman" w:hAnsi="Times New Roman" w:cs="Candara"/>
                <w:b/>
                <w:bCs/>
                <w:sz w:val="28"/>
                <w:szCs w:val="28"/>
              </w:rPr>
              <w:t>ч. 1 ст. 19.28 КоАП РФ</w:t>
            </w:r>
          </w:p>
        </w:tc>
      </w:tr>
    </w:tbl>
    <w:p w:rsidR="00D40E27" w:rsidRDefault="00D40E27" w:rsidP="00D40E27">
      <w:pPr>
        <w:pStyle w:val="12"/>
        <w:autoSpaceDE w:val="0"/>
        <w:spacing w:after="0" w:line="240" w:lineRule="auto"/>
        <w:rPr>
          <w:rFonts w:ascii="Candara" w:hAnsi="Candara" w:cs="Candara"/>
          <w:b/>
          <w:bCs/>
          <w:sz w:val="28"/>
          <w:szCs w:val="28"/>
        </w:rPr>
      </w:pPr>
    </w:p>
    <w:tbl>
      <w:tblPr>
        <w:tblW w:w="0" w:type="auto"/>
        <w:tblInd w:w="108" w:type="dxa"/>
        <w:tblLayout w:type="fixed"/>
        <w:tblLook w:val="0000"/>
      </w:tblPr>
      <w:tblGrid>
        <w:gridCol w:w="4785"/>
        <w:gridCol w:w="4786"/>
      </w:tblGrid>
      <w:tr w:rsidR="00D40E27" w:rsidTr="00234953">
        <w:tc>
          <w:tcPr>
            <w:tcW w:w="4785" w:type="dxa"/>
            <w:tcBorders>
              <w:top w:val="single" w:sz="4" w:space="0" w:color="4F81BD"/>
              <w:left w:val="single" w:sz="4" w:space="0" w:color="4F81BD"/>
              <w:bottom w:val="single" w:sz="4" w:space="0" w:color="4F81BD"/>
              <w:right w:val="single" w:sz="4" w:space="0" w:color="4F81BD"/>
            </w:tcBorders>
            <w:shd w:val="clear" w:color="auto" w:fill="auto"/>
            <w:vAlign w:val="center"/>
          </w:tcPr>
          <w:p w:rsidR="00D40E27" w:rsidRDefault="00D40E27" w:rsidP="00234953">
            <w:pPr>
              <w:pStyle w:val="12"/>
              <w:autoSpaceDE w:val="0"/>
              <w:spacing w:after="0" w:line="240" w:lineRule="auto"/>
              <w:jc w:val="both"/>
            </w:pPr>
            <w:r>
              <w:rPr>
                <w:rFonts w:ascii="Times New Roman" w:hAnsi="Times New Roman" w:cs="Candara"/>
                <w:sz w:val="28"/>
                <w:szCs w:val="28"/>
              </w:rPr>
              <w:t>В крупном размере (сумма денег,</w:t>
            </w:r>
          </w:p>
          <w:p w:rsidR="00D40E27" w:rsidRDefault="00D40E27" w:rsidP="00234953">
            <w:pPr>
              <w:pStyle w:val="12"/>
              <w:autoSpaceDE w:val="0"/>
              <w:spacing w:after="0" w:line="240" w:lineRule="auto"/>
              <w:jc w:val="both"/>
            </w:pPr>
            <w:r>
              <w:rPr>
                <w:rFonts w:ascii="Times New Roman" w:hAnsi="Times New Roman" w:cs="Candara"/>
                <w:sz w:val="28"/>
                <w:szCs w:val="28"/>
              </w:rPr>
              <w:t>стоимость ценных бумаг, иного</w:t>
            </w:r>
          </w:p>
          <w:p w:rsidR="00D40E27" w:rsidRDefault="00D40E27" w:rsidP="00234953">
            <w:pPr>
              <w:pStyle w:val="12"/>
              <w:autoSpaceDE w:val="0"/>
              <w:spacing w:after="0" w:line="240" w:lineRule="auto"/>
              <w:jc w:val="both"/>
            </w:pPr>
            <w:r>
              <w:rPr>
                <w:rFonts w:ascii="Times New Roman" w:hAnsi="Times New Roman" w:cs="Candara"/>
                <w:sz w:val="28"/>
                <w:szCs w:val="28"/>
              </w:rPr>
              <w:t>имущества, услуг имущественного</w:t>
            </w:r>
          </w:p>
          <w:p w:rsidR="00D40E27" w:rsidRDefault="00D40E27" w:rsidP="00234953">
            <w:pPr>
              <w:pStyle w:val="12"/>
              <w:autoSpaceDE w:val="0"/>
              <w:spacing w:after="0" w:line="240" w:lineRule="auto"/>
              <w:jc w:val="both"/>
            </w:pPr>
            <w:r>
              <w:rPr>
                <w:rFonts w:ascii="Times New Roman" w:hAnsi="Times New Roman" w:cs="Candara"/>
                <w:sz w:val="28"/>
                <w:szCs w:val="28"/>
              </w:rPr>
              <w:t>характера, имущественных прав</w:t>
            </w:r>
          </w:p>
          <w:p w:rsidR="00D40E27" w:rsidRDefault="00D40E27" w:rsidP="00234953">
            <w:pPr>
              <w:pStyle w:val="12"/>
              <w:autoSpaceDE w:val="0"/>
              <w:spacing w:after="0" w:line="240" w:lineRule="auto"/>
              <w:jc w:val="both"/>
            </w:pPr>
            <w:r>
              <w:rPr>
                <w:rFonts w:ascii="Times New Roman" w:hAnsi="Times New Roman" w:cs="Candara"/>
                <w:sz w:val="28"/>
                <w:szCs w:val="28"/>
              </w:rPr>
              <w:t>превышает 1 миллион рублей)</w:t>
            </w:r>
          </w:p>
          <w:p w:rsidR="00D40E27" w:rsidRDefault="00D40E27" w:rsidP="00234953">
            <w:pPr>
              <w:pStyle w:val="12"/>
              <w:autoSpaceDE w:val="0"/>
              <w:spacing w:after="0" w:line="240" w:lineRule="auto"/>
              <w:jc w:val="center"/>
              <w:rPr>
                <w:rFonts w:ascii="Times New Roman" w:hAnsi="Times New Roman" w:cs="Candara"/>
                <w:b/>
                <w:bCs/>
                <w:sz w:val="28"/>
                <w:szCs w:val="28"/>
              </w:rPr>
            </w:pPr>
          </w:p>
          <w:p w:rsidR="00D40E27" w:rsidRDefault="00D40E27" w:rsidP="00234953">
            <w:pPr>
              <w:pStyle w:val="12"/>
              <w:autoSpaceDE w:val="0"/>
              <w:spacing w:after="0" w:line="240" w:lineRule="auto"/>
              <w:jc w:val="center"/>
            </w:pPr>
            <w:r>
              <w:rPr>
                <w:rFonts w:ascii="Times New Roman" w:hAnsi="Times New Roman" w:cs="Candara"/>
                <w:b/>
                <w:bCs/>
                <w:sz w:val="28"/>
                <w:szCs w:val="28"/>
              </w:rPr>
              <w:t>ч.2 ст. 19.28 КоАП РФ</w:t>
            </w:r>
          </w:p>
        </w:tc>
        <w:tc>
          <w:tcPr>
            <w:tcW w:w="4786"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rsidR="00D40E27" w:rsidRDefault="00D40E27" w:rsidP="00234953">
            <w:pPr>
              <w:pStyle w:val="12"/>
              <w:autoSpaceDE w:val="0"/>
              <w:spacing w:after="0" w:line="240" w:lineRule="auto"/>
              <w:jc w:val="center"/>
            </w:pPr>
            <w:r>
              <w:rPr>
                <w:rFonts w:ascii="Times New Roman" w:hAnsi="Times New Roman" w:cs="Candara"/>
                <w:b/>
                <w:bCs/>
                <w:sz w:val="28"/>
                <w:szCs w:val="28"/>
              </w:rPr>
              <w:t>ч.3 ст. 19.28 КоАП РФ</w:t>
            </w:r>
          </w:p>
        </w:tc>
      </w:tr>
    </w:tbl>
    <w:p w:rsidR="00D40E27" w:rsidRDefault="00D40E27" w:rsidP="00D40E27">
      <w:pPr>
        <w:pStyle w:val="12"/>
        <w:autoSpaceDE w:val="0"/>
        <w:spacing w:after="0" w:line="240" w:lineRule="auto"/>
        <w:jc w:val="center"/>
        <w:rPr>
          <w:rFonts w:ascii="Candara" w:hAnsi="Candara" w:cs="Candara"/>
          <w:b/>
          <w:bCs/>
          <w:sz w:val="28"/>
          <w:szCs w:val="28"/>
        </w:rPr>
      </w:pPr>
    </w:p>
    <w:tbl>
      <w:tblPr>
        <w:tblW w:w="0" w:type="auto"/>
        <w:tblInd w:w="108" w:type="dxa"/>
        <w:tblLayout w:type="fixed"/>
        <w:tblLook w:val="000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b/>
                <w:bCs/>
                <w:sz w:val="28"/>
                <w:szCs w:val="28"/>
              </w:rPr>
              <w:t>за совершение в интересах данного юридического лица</w:t>
            </w:r>
          </w:p>
          <w:p w:rsidR="00D40E27" w:rsidRDefault="00D40E27" w:rsidP="00234953">
            <w:pPr>
              <w:pStyle w:val="12"/>
              <w:autoSpaceDE w:val="0"/>
              <w:spacing w:after="0" w:line="240" w:lineRule="auto"/>
            </w:pPr>
            <w:r>
              <w:rPr>
                <w:rFonts w:ascii="Times New Roman" w:hAnsi="Times New Roman" w:cs="Candara"/>
                <w:sz w:val="28"/>
                <w:szCs w:val="28"/>
              </w:rPr>
              <w:t>- должностным лицом</w:t>
            </w:r>
          </w:p>
          <w:p w:rsidR="00D40E27" w:rsidRDefault="00D40E27" w:rsidP="00234953">
            <w:pPr>
              <w:pStyle w:val="12"/>
              <w:autoSpaceDE w:val="0"/>
              <w:spacing w:after="0" w:line="240" w:lineRule="auto"/>
            </w:pPr>
            <w:r>
              <w:rPr>
                <w:rFonts w:ascii="Times New Roman" w:hAnsi="Times New Roman" w:cs="Candara"/>
                <w:sz w:val="28"/>
                <w:szCs w:val="28"/>
              </w:rPr>
              <w:t>- лицом, выполняющим управленческие функции в коммерческой или иной</w:t>
            </w:r>
          </w:p>
          <w:p w:rsidR="00D40E27" w:rsidRDefault="00D40E27" w:rsidP="00234953">
            <w:pPr>
              <w:pStyle w:val="12"/>
              <w:autoSpaceDE w:val="0"/>
              <w:spacing w:after="0" w:line="240" w:lineRule="auto"/>
            </w:pPr>
            <w:r>
              <w:rPr>
                <w:rFonts w:ascii="Times New Roman" w:hAnsi="Times New Roman" w:cs="Candara"/>
                <w:sz w:val="28"/>
                <w:szCs w:val="28"/>
              </w:rPr>
              <w:t>организации</w:t>
            </w:r>
          </w:p>
          <w:p w:rsidR="00D40E27" w:rsidRDefault="00D40E27" w:rsidP="00234953">
            <w:pPr>
              <w:pStyle w:val="12"/>
              <w:autoSpaceDE w:val="0"/>
              <w:spacing w:after="0" w:line="240" w:lineRule="auto"/>
            </w:pPr>
            <w:r>
              <w:rPr>
                <w:rFonts w:ascii="Times New Roman" w:hAnsi="Times New Roman" w:cs="Candara"/>
                <w:sz w:val="28"/>
                <w:szCs w:val="28"/>
              </w:rPr>
              <w:t>- иностранным должностным лицом</w:t>
            </w:r>
          </w:p>
          <w:p w:rsidR="00D40E27" w:rsidRDefault="00D40E27" w:rsidP="00234953">
            <w:pPr>
              <w:pStyle w:val="12"/>
              <w:autoSpaceDE w:val="0"/>
              <w:spacing w:after="0" w:line="240" w:lineRule="auto"/>
            </w:pPr>
            <w:r>
              <w:rPr>
                <w:rFonts w:ascii="Times New Roman" w:hAnsi="Times New Roman" w:cs="Candara"/>
                <w:sz w:val="28"/>
                <w:szCs w:val="28"/>
              </w:rPr>
              <w:t>- должностным лицом публичной международной организации</w:t>
            </w:r>
          </w:p>
          <w:p w:rsidR="00D40E27" w:rsidRDefault="00D40E27" w:rsidP="00234953">
            <w:pPr>
              <w:pStyle w:val="12"/>
              <w:autoSpaceDE w:val="0"/>
              <w:spacing w:after="0" w:line="240" w:lineRule="auto"/>
              <w:jc w:val="center"/>
            </w:pPr>
            <w:r>
              <w:rPr>
                <w:rFonts w:ascii="Times New Roman" w:hAnsi="Times New Roman" w:cs="Candara"/>
                <w:b/>
                <w:bCs/>
                <w:sz w:val="28"/>
                <w:szCs w:val="28"/>
              </w:rPr>
              <w:t>действия или бездействия, связанного с занимаемым ими</w:t>
            </w:r>
          </w:p>
          <w:p w:rsidR="00D40E27" w:rsidRDefault="00D40E27" w:rsidP="00234953">
            <w:pPr>
              <w:pStyle w:val="12"/>
              <w:autoSpaceDE w:val="0"/>
              <w:spacing w:after="0" w:line="240" w:lineRule="auto"/>
              <w:jc w:val="center"/>
            </w:pPr>
            <w:r>
              <w:rPr>
                <w:rFonts w:ascii="Times New Roman" w:hAnsi="Times New Roman" w:cs="Candara"/>
                <w:b/>
                <w:bCs/>
                <w:sz w:val="28"/>
                <w:szCs w:val="28"/>
              </w:rPr>
              <w:t>служебным положением</w:t>
            </w:r>
          </w:p>
        </w:tc>
      </w:tr>
    </w:tbl>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Возбуждение дел об административных правонарушениях, предусмотренных статьей 19.28 КоАП РФ, является исключительной компетенцией прокурора.</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Рассматривают указанные дела судьи судов общей юрисдикции (федеральные судьи).</w:t>
      </w:r>
    </w:p>
    <w:p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i/>
          <w:iCs/>
          <w:color w:val="000000"/>
          <w:sz w:val="28"/>
          <w:szCs w:val="28"/>
        </w:rPr>
        <w:t>Так, например, в одном из субъектов Российской Федерации к административной ответственности по статье 19.28 КоАП РФ привлечен хоккейный клуб, директор которого через посредника незаконно передал министру физической культуры, спорта и туризма по субъекту Российской Федерации денежное вознаграждение в размере не менее 8 млн. рублей за совершение действий, входящих в его служебные полномочия по включению учреждения в перечень команд, имеющих поддержку за счет средств регионального бюджета, а также по подписанию договоров о выделении субсидии для данного клуба.</w:t>
      </w:r>
    </w:p>
    <w:p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FF0000"/>
          <w:sz w:val="28"/>
          <w:szCs w:val="28"/>
        </w:rPr>
        <w:t>! Важно знать!</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Генеральной прокуратурой Российской Федерации сформирован реестр юридических лиц, привлеченных к административной ответственности по данной статье, и обеспечено его размещение на сайте Генеральной прокуратуры Российской Федерации в сети «Интернет».</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Заинтересованным лицам следует руководствоваться данным реестром.</w:t>
      </w:r>
    </w:p>
    <w:p w:rsidR="00D40E27" w:rsidRDefault="00D40E27" w:rsidP="00D40E27">
      <w:pPr>
        <w:pStyle w:val="12"/>
        <w:pageBreakBefore/>
        <w:autoSpaceDE w:val="0"/>
        <w:spacing w:after="0" w:line="240" w:lineRule="auto"/>
        <w:jc w:val="center"/>
      </w:pPr>
      <w:r>
        <w:rPr>
          <w:rStyle w:val="11"/>
          <w:rFonts w:ascii="Times New Roman" w:hAnsi="Times New Roman" w:cs="Candara"/>
          <w:b/>
          <w:bCs/>
          <w:color w:val="0070C1"/>
          <w:sz w:val="28"/>
          <w:szCs w:val="28"/>
        </w:rPr>
        <w:lastRenderedPageBreak/>
        <w:t>УГОЛОВНАЯ ОТВЕТСТВЕННОСТЬ ЗА СОВЕРШЕНИЕ</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КОРРУПЦИОННЫХ ПРАВОНАРУШЕНИЙ</w:t>
      </w:r>
    </w:p>
    <w:p w:rsidR="00D40E27" w:rsidRDefault="00D40E27" w:rsidP="00D40E27">
      <w:pPr>
        <w:pStyle w:val="12"/>
        <w:autoSpaceDE w:val="0"/>
        <w:spacing w:after="0" w:line="240" w:lineRule="auto"/>
        <w:jc w:val="center"/>
      </w:pPr>
      <w:r>
        <w:pict>
          <v:shape id="_x0000_s1033" type="#_x0000_t32" style="position:absolute;left:0;text-align:left;margin-left:-.45pt;margin-top:1.5pt;width:2.85pt;height:2.85pt;z-index:251667456" o:connectortype="straight" strokecolor="#385d8a">
            <v:stroke color2="#c7a275" joinstyle="miter"/>
          </v:shape>
        </w:pic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Оказание противоправного влияния на результат официального спортивного соревнования или зрелищного коммерческого конкурса (статья 184 УК РФ)</w:t>
      </w:r>
    </w:p>
    <w:p w:rsidR="00D40E27" w:rsidRDefault="00D40E27" w:rsidP="00D40E27">
      <w:pPr>
        <w:pStyle w:val="12"/>
        <w:autoSpaceDE w:val="0"/>
        <w:spacing w:after="0" w:line="240" w:lineRule="auto"/>
        <w:jc w:val="center"/>
        <w:rPr>
          <w:rFonts w:ascii="Candara" w:hAnsi="Candara" w:cs="Candara"/>
          <w:b/>
          <w:bCs/>
          <w:color w:val="0070C1"/>
          <w:sz w:val="32"/>
          <w:szCs w:val="32"/>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первая. </w:t>
      </w:r>
      <w:r>
        <w:rPr>
          <w:rStyle w:val="11"/>
          <w:rFonts w:ascii="Times New Roman" w:hAnsi="Times New Roman" w:cs="Candara"/>
          <w:color w:val="000000"/>
          <w:sz w:val="28"/>
          <w:szCs w:val="28"/>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вторая. </w:t>
      </w:r>
      <w:r>
        <w:rPr>
          <w:rStyle w:val="11"/>
          <w:rFonts w:ascii="Times New Roman" w:hAnsi="Times New Roman" w:cs="Candara"/>
          <w:color w:val="000000"/>
          <w:sz w:val="28"/>
          <w:szCs w:val="28"/>
        </w:rPr>
        <w:t>Те же деяния, совершенные организованной группой.</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третья. </w:t>
      </w:r>
      <w:r>
        <w:rPr>
          <w:rStyle w:val="11"/>
          <w:rFonts w:ascii="Times New Roman" w:hAnsi="Times New Roman" w:cs="Candara"/>
          <w:color w:val="000000"/>
          <w:sz w:val="28"/>
          <w:szCs w:val="28"/>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четвертая. </w:t>
      </w:r>
      <w:r>
        <w:rPr>
          <w:rStyle w:val="11"/>
          <w:rFonts w:ascii="Times New Roman" w:hAnsi="Times New Roman" w:cs="Candara"/>
          <w:color w:val="000000"/>
          <w:sz w:val="28"/>
          <w:szCs w:val="28"/>
        </w:rPr>
        <w:t>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пятая. </w:t>
      </w:r>
      <w:r>
        <w:rPr>
          <w:rStyle w:val="11"/>
          <w:rFonts w:ascii="Times New Roman" w:hAnsi="Times New Roman" w:cs="Candara"/>
          <w:color w:val="000000"/>
          <w:sz w:val="28"/>
          <w:szCs w:val="28"/>
        </w:rPr>
        <w:t>Посредничество в совершении деяний, предусмотренных частями первой - четвертой настоящей статьи, в значительном размере.</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Примечание. </w:t>
      </w:r>
      <w:r>
        <w:rPr>
          <w:rStyle w:val="11"/>
          <w:rFonts w:ascii="Times New Roman" w:hAnsi="Times New Roman" w:cs="Candara"/>
          <w:color w:val="000000"/>
          <w:sz w:val="28"/>
          <w:szCs w:val="28"/>
        </w:rPr>
        <w:t>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lastRenderedPageBreak/>
        <w:t>Другие коррупционные преступления</w:t>
      </w:r>
    </w:p>
    <w:p w:rsidR="00D40E27" w:rsidRDefault="00D40E27" w:rsidP="00D40E27">
      <w:pPr>
        <w:pStyle w:val="12"/>
        <w:autoSpaceDE w:val="0"/>
        <w:spacing w:after="0" w:line="240" w:lineRule="auto"/>
        <w:jc w:val="center"/>
      </w:pPr>
      <w:r>
        <w:rPr>
          <w:rStyle w:val="11"/>
          <w:rFonts w:ascii="Times New Roman" w:hAnsi="Times New Roman" w:cs="Candara"/>
          <w:b/>
          <w:bCs/>
          <w:color w:val="0070C1"/>
          <w:sz w:val="28"/>
          <w:szCs w:val="28"/>
        </w:rPr>
        <w:t>(в соответствии с Уголовным кодексом</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Российской Федерации)</w:t>
      </w: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Взяточничество (ст. 290, 291, 291.1, 291.2 УК РФ) </w:t>
      </w:r>
      <w:r>
        <w:rPr>
          <w:rStyle w:val="11"/>
          <w:rFonts w:ascii="Times New Roman" w:hAnsi="Times New Roman" w:cs="Candara"/>
          <w:color w:val="000000"/>
          <w:sz w:val="28"/>
          <w:szCs w:val="28"/>
        </w:rPr>
        <w:t>– дача или получение должностным лицом материальных ценностей, например, денег, ценных бумаг, иного имущества, либо незаконного оказания ему услуг имущественного характера, предоставления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Коммерческий подкуп (ст. 204, 204.1, 204.2 УК РФ) </w:t>
      </w:r>
      <w:r>
        <w:rPr>
          <w:rStyle w:val="11"/>
          <w:rFonts w:ascii="Times New Roman" w:hAnsi="Times New Roman" w:cs="Candara"/>
          <w:color w:val="000000"/>
          <w:sz w:val="28"/>
          <w:szCs w:val="28"/>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40E27" w:rsidRDefault="00D40E27" w:rsidP="00D40E27">
      <w:pPr>
        <w:pStyle w:val="12"/>
        <w:autoSpaceDE w:val="0"/>
        <w:spacing w:after="0" w:line="240" w:lineRule="auto"/>
        <w:jc w:val="both"/>
        <w:rPr>
          <w:rFonts w:ascii="Candara" w:hAnsi="Candara" w:cs="Candara"/>
          <w:color w:val="000000"/>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Хищение (ст. 159, 160 УК РФ) </w:t>
      </w:r>
      <w:r>
        <w:rPr>
          <w:rStyle w:val="11"/>
          <w:rFonts w:ascii="Times New Roman" w:hAnsi="Times New Roman" w:cs="Candara"/>
          <w:color w:val="000000"/>
          <w:sz w:val="28"/>
          <w:szCs w:val="28"/>
        </w:rPr>
        <w:t>–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40E27" w:rsidRDefault="00D40E27" w:rsidP="00D40E27">
      <w:pPr>
        <w:pStyle w:val="12"/>
        <w:autoSpaceDE w:val="0"/>
        <w:spacing w:after="0" w:line="240" w:lineRule="auto"/>
        <w:rPr>
          <w:rFonts w:ascii="Times New Roman" w:hAnsi="Times New Roman" w:cs="Candara"/>
          <w:b/>
          <w:bCs/>
          <w:color w:val="4472C5"/>
          <w:sz w:val="28"/>
          <w:szCs w:val="28"/>
        </w:rPr>
      </w:pPr>
    </w:p>
    <w:p w:rsidR="00D40E27" w:rsidRDefault="00D40E27" w:rsidP="00D40E27">
      <w:pPr>
        <w:pStyle w:val="12"/>
        <w:autoSpaceDE w:val="0"/>
        <w:spacing w:after="0" w:line="240" w:lineRule="auto"/>
      </w:pPr>
      <w:r>
        <w:rPr>
          <w:rFonts w:ascii="Times New Roman" w:hAnsi="Times New Roman" w:cs="Candara"/>
          <w:b/>
          <w:bCs/>
          <w:color w:val="4472C5"/>
          <w:sz w:val="28"/>
          <w:szCs w:val="28"/>
        </w:rPr>
        <w:tab/>
        <w:t>Иные преступления:</w:t>
      </w:r>
    </w:p>
    <w:p w:rsidR="00D40E27" w:rsidRDefault="00D40E27" w:rsidP="00D40E27">
      <w:pPr>
        <w:pStyle w:val="12"/>
        <w:autoSpaceDE w:val="0"/>
        <w:spacing w:after="0" w:line="240" w:lineRule="auto"/>
      </w:pPr>
      <w:r>
        <w:rPr>
          <w:rFonts w:ascii="Times New Roman" w:hAnsi="Times New Roman" w:cs="Candara"/>
          <w:color w:val="000000"/>
          <w:sz w:val="28"/>
          <w:szCs w:val="28"/>
        </w:rPr>
        <w:tab/>
        <w:t>злоупотребление полномочиями (ст. 201 УК РФ),</w:t>
      </w:r>
    </w:p>
    <w:p w:rsidR="00D40E27" w:rsidRDefault="00D40E27" w:rsidP="00D40E27">
      <w:pPr>
        <w:pStyle w:val="12"/>
        <w:autoSpaceDE w:val="0"/>
        <w:spacing w:after="0" w:line="240" w:lineRule="auto"/>
      </w:pPr>
      <w:r>
        <w:rPr>
          <w:rFonts w:ascii="Times New Roman" w:hAnsi="Times New Roman" w:cs="Candara"/>
          <w:color w:val="000000"/>
          <w:sz w:val="28"/>
          <w:szCs w:val="28"/>
        </w:rPr>
        <w:tab/>
        <w:t>злоупотребление должностными полномочиями (ст. 285 УК РФ),</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превышение должностных полномочий (ст. 286 УК РФ) и др.</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108" w:type="dxa"/>
        <w:tblLayout w:type="fixed"/>
        <w:tblLook w:val="0000"/>
      </w:tblPr>
      <w:tblGrid>
        <w:gridCol w:w="9695"/>
      </w:tblGrid>
      <w:tr w:rsidR="00D40E27" w:rsidTr="00234953">
        <w:tc>
          <w:tcPr>
            <w:tcW w:w="9695"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Сообщайте в правоохранительные органы сведения о фактах, имеющих признаки противоправного влияния на результат официального спортивного соревнования или зрелищного коммерческого конкурса, неправомерного расходования бюджетных средств, выделенных на развитие спорта (например, на реализацию федеральных и региональных целевых программ, строительство спортивных площадок, развитие спортивных школ и др.).</w:t>
            </w:r>
          </w:p>
        </w:tc>
      </w:tr>
    </w:tbl>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tab/>
      </w:r>
    </w:p>
    <w:p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lastRenderedPageBreak/>
        <w:tab/>
      </w:r>
      <w:r>
        <w:rPr>
          <w:rStyle w:val="11"/>
          <w:rFonts w:ascii="Times New Roman" w:hAnsi="Times New Roman" w:cs="Candara"/>
          <w:b/>
          <w:bCs/>
          <w:color w:val="000000"/>
          <w:sz w:val="28"/>
          <w:szCs w:val="28"/>
        </w:rPr>
        <w:t>Прокуратура Тосненского района – 8(81361) 2-68-10</w:t>
      </w:r>
    </w:p>
    <w:p w:rsidR="00D40E27" w:rsidRDefault="00D40E27" w:rsidP="00D40E27">
      <w:pPr>
        <w:pStyle w:val="ae"/>
        <w:suppressAutoHyphens/>
        <w:spacing w:after="0" w:line="240" w:lineRule="auto"/>
        <w:ind w:firstLine="680"/>
        <w:jc w:val="both"/>
      </w:pPr>
      <w:r>
        <w:rPr>
          <w:rStyle w:val="11"/>
          <w:rFonts w:ascii="Times New Roman" w:hAnsi="Times New Roman" w:cs="Candara"/>
          <w:color w:val="000000"/>
          <w:sz w:val="28"/>
          <w:szCs w:val="28"/>
        </w:rPr>
        <w:t xml:space="preserve">В </w:t>
      </w:r>
      <w:r>
        <w:rPr>
          <w:rStyle w:val="11"/>
          <w:rFonts w:ascii="Times New Roman" w:hAnsi="Times New Roman" w:cs="Candara"/>
          <w:b/>
          <w:bCs/>
          <w:color w:val="0070C1"/>
          <w:sz w:val="28"/>
          <w:szCs w:val="28"/>
        </w:rPr>
        <w:t xml:space="preserve">органах прокуратуры </w:t>
      </w:r>
      <w:r>
        <w:rPr>
          <w:rStyle w:val="11"/>
          <w:rFonts w:ascii="Times New Roman" w:hAnsi="Times New Roman" w:cs="Candara"/>
          <w:color w:val="000000"/>
          <w:sz w:val="28"/>
          <w:szCs w:val="28"/>
        </w:rPr>
        <w:t>рассматриваются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r>
    </w:p>
    <w:p w:rsidR="00D40E27" w:rsidRPr="008D087B"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АНТИКОРРУПЦИОННАЯ ЭКСПЕРТИЗА</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НОРМАТИВНЫХ ПРАВОВЫХ АКТОВ И ИХ ПРОЕКТОВ, РЕГУЛИРУЮЩИХ ПРАВООТНОШЕНИЯ В СФЕРЕ СПОРТА</w:t>
      </w:r>
    </w:p>
    <w:p w:rsidR="00D40E27" w:rsidRDefault="00D40E27" w:rsidP="00D40E27">
      <w:pPr>
        <w:pStyle w:val="12"/>
        <w:autoSpaceDE w:val="0"/>
        <w:spacing w:after="0" w:line="240" w:lineRule="auto"/>
        <w:jc w:val="center"/>
      </w:pPr>
      <w:r>
        <w:pict>
          <v:shape id="_x0000_s1034" type="#_x0000_t32" style="position:absolute;left:0;text-align:left;margin-left:-.45pt;margin-top:1.5pt;width:2.85pt;height:2.85pt;z-index:251668480" o:connectortype="straight" strokecolor="#385d8a">
            <v:stroke color2="#c7a275" joinstyle="miter"/>
          </v:shape>
        </w:pic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Порядок ее проведения урегулирован Федеральным законом от 17.07.2009 № 172-ФЗ «Об антикоррупционной экспертизе нормативных правовых актов и проектов нормативных правовых актов».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утверждены Правила проведения антикоррупционной экспертизы нормативных правовых актов и проектов нормативных правовых актов и методика проведения антикоррупционной экспертизы нормативных правовых актов и проектов нормативных правовых актов.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Целью антикоррупционной экспертизы является выявление и посредством принятия правовых средств устранение предпосылок коррупции (коррупциогенных факторов), что по своей сути отождествляется с устранением дефектов правовой нормы, правовой формулы.</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216" w:type="dxa"/>
        <w:tblLayout w:type="fixed"/>
        <w:tblLook w:val="0000"/>
      </w:tblPr>
      <w:tblGrid>
        <w:gridCol w:w="9663"/>
      </w:tblGrid>
      <w:tr w:rsidR="00D40E27" w:rsidTr="00234953">
        <w:tc>
          <w:tcPr>
            <w:tcW w:w="9663"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Style w:val="11"/>
                <w:rFonts w:ascii="Times New Roman" w:hAnsi="Times New Roman" w:cs="Candara"/>
                <w:b/>
                <w:bCs/>
                <w:sz w:val="28"/>
                <w:szCs w:val="28"/>
              </w:rPr>
              <w:t xml:space="preserve">Коррупциогенные факторы </w:t>
            </w:r>
            <w:r>
              <w:rPr>
                <w:rStyle w:val="11"/>
                <w:rFonts w:ascii="Times New Roman" w:hAnsi="Times New Roman" w:cs="Candara"/>
                <w:sz w:val="28"/>
                <w:szCs w:val="28"/>
              </w:rPr>
              <w:t>– положения нормативных правовых актов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(часть 2 статьи 1 Федерального закона № 172-ФЗ).</w:t>
            </w:r>
          </w:p>
        </w:tc>
      </w:tr>
    </w:tbl>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Если у вас просят взятку. Ваши действия?</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Не предлагайте и не давайте взятку!</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Иначе вы сами совершите преступление (статья 291 Уголовного кодекса Российской Федерации). Выслушайте требования вымогателя, чтобы обратиться в полицию.</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Когда вы останетесь один, немедленно звоните в полицию!</w:t>
      </w:r>
    </w:p>
    <w:p w:rsidR="00D40E27"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Прежде чем написать заявление...</w:t>
      </w:r>
    </w:p>
    <w:p w:rsidR="00D40E27" w:rsidRPr="008D087B" w:rsidRDefault="00D40E27" w:rsidP="00D40E27">
      <w:pPr>
        <w:pStyle w:val="12"/>
        <w:autoSpaceDE w:val="0"/>
        <w:spacing w:after="0" w:line="240" w:lineRule="auto"/>
        <w:jc w:val="both"/>
      </w:pPr>
      <w:r>
        <w:rPr>
          <w:rFonts w:ascii="Times New Roman" w:hAnsi="Times New Roman" w:cs="Candara"/>
          <w:color w:val="000000"/>
          <w:sz w:val="28"/>
          <w:szCs w:val="28"/>
        </w:rPr>
        <w:tab/>
        <w:t xml:space="preserve">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w:t>
      </w:r>
      <w:r>
        <w:rPr>
          <w:rFonts w:ascii="Times New Roman" w:hAnsi="Times New Roman" w:cs="Candara"/>
          <w:color w:val="000000"/>
          <w:sz w:val="28"/>
          <w:szCs w:val="28"/>
        </w:rPr>
        <w:lastRenderedPageBreak/>
        <w:t>созданы, то срок лишения свободы увеличится до шести лет (ст. 306 Уголовного кодекса Российской Федерации).</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ind w:firstLine="680"/>
        <w:jc w:val="both"/>
      </w:pPr>
      <w:r>
        <w:rPr>
          <w:rFonts w:ascii="Times New Roman" w:hAnsi="Times New Roman" w:cs="Candara"/>
          <w:b/>
          <w:bCs/>
          <w:color w:val="0070C1"/>
          <w:sz w:val="28"/>
          <w:szCs w:val="28"/>
        </w:rPr>
        <w:t>Как привлечь вымогателя к ответственности?</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Вы должны будете проехать в ближайшее отделение полиции и написать заявление.</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Заявление о преступлении вы можете сделать в устном, электронном или письменном виде. Приложите к нему доказательства, если они у вас есть (записка с суммой, сделанная вымогателем, диктофонная запись). Письменное заявление о преступлении обязательно подпишите. Укажите почтовый или электронный адрес, куда должен будет прийти ответ.</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 Вас предупредят об уголовной ответственности за заведомо ложный донос в соответствии со ст. 306 Уголовного кодекса РФ, о чем в протоколе будет сделана отметка. Подпишите.</w:t>
      </w:r>
    </w:p>
    <w:p w:rsidR="00D40E27" w:rsidRPr="008D087B"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 регистрации заявления вы должны получить талон уведомление, в котором указывается порядковый номер заявления по книге учета сообщений и дата его принятия.</w:t>
      </w:r>
    </w:p>
    <w:p w:rsidR="00D40E27" w:rsidRDefault="00D40E27" w:rsidP="00D40E27">
      <w:pPr>
        <w:pStyle w:val="12"/>
        <w:autoSpaceDE w:val="0"/>
        <w:spacing w:after="0" w:line="240" w:lineRule="auto"/>
        <w:jc w:val="center"/>
        <w:rPr>
          <w:rFonts w:ascii="Times New Roman" w:hAnsi="Times New Roman" w:cs="Candara"/>
          <w:i/>
          <w:iCs/>
          <w:sz w:val="28"/>
          <w:szCs w:val="28"/>
        </w:rPr>
      </w:pPr>
    </w:p>
    <w:p w:rsidR="00D40E27" w:rsidRDefault="00D40E27" w:rsidP="00D40E27">
      <w:pPr>
        <w:pStyle w:val="12"/>
        <w:autoSpaceDE w:val="0"/>
        <w:spacing w:after="0" w:line="240" w:lineRule="auto"/>
        <w:jc w:val="center"/>
      </w:pPr>
      <w:r>
        <w:rPr>
          <w:rFonts w:ascii="Times New Roman" w:hAnsi="Times New Roman" w:cs="Candara"/>
          <w:i/>
          <w:iCs/>
          <w:sz w:val="28"/>
          <w:szCs w:val="28"/>
        </w:rPr>
        <w:t>Подробнее о заявлении о преступлении можно прочитать в статье 141 Уголовно-процессуального кодекса Российской Федерации</w:t>
      </w:r>
    </w:p>
    <w:p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b/>
          <w:bCs/>
          <w:color w:val="0070C1"/>
          <w:sz w:val="28"/>
          <w:szCs w:val="28"/>
        </w:rPr>
        <w:t>Что ждет вымогателя?</w:t>
      </w:r>
    </w:p>
    <w:p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tbl>
      <w:tblPr>
        <w:tblW w:w="0" w:type="auto"/>
        <w:tblInd w:w="108" w:type="dxa"/>
        <w:tblLayout w:type="fixed"/>
        <w:tblLook w:val="0000"/>
      </w:tblPr>
      <w:tblGrid>
        <w:gridCol w:w="4785"/>
        <w:gridCol w:w="4786"/>
      </w:tblGrid>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Преступление</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Наказание</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Мелкое взяточничество</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(менее 10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1 года в колонии-поселении</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Взятка (от 10 тыс. до 25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3 лет в колонии-поселении</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значительном размере</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(от 25 тыс. до 150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6 лет в колонии общего режима</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крупном размере</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(от 150 тыс. до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до 12 лет в колонии строгого</w:t>
            </w:r>
            <w:r>
              <w:t xml:space="preserve"> </w:t>
            </w:r>
            <w:r>
              <w:rPr>
                <w:rStyle w:val="11"/>
                <w:rFonts w:ascii="Times New Roman" w:hAnsi="Times New Roman" w:cs="Candara"/>
                <w:sz w:val="28"/>
                <w:szCs w:val="28"/>
              </w:rPr>
              <w:t>режима</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особо крупном размере</w:t>
            </w:r>
          </w:p>
          <w:p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(от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до 15 лет в колонии особого режима</w:t>
            </w:r>
          </w:p>
        </w:tc>
      </w:tr>
    </w:tbl>
    <w:p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jc w:val="both"/>
      </w:pPr>
      <w:hyperlink r:id="rId7" w:anchor="_blank" w:history="1"/>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B324BC" w:rsidRPr="00584F18" w:rsidRDefault="00B324BC" w:rsidP="00B324BC">
      <w:pPr>
        <w:rPr>
          <w:color w:val="000000" w:themeColor="text1"/>
          <w:sz w:val="20"/>
          <w:szCs w:val="20"/>
        </w:rPr>
      </w:pPr>
    </w:p>
    <w:sectPr w:rsidR="00B324BC" w:rsidRPr="00584F18" w:rsidSect="00584F18">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58" w:rsidRDefault="00CA2558" w:rsidP="000773E1">
      <w:r>
        <w:separator/>
      </w:r>
    </w:p>
  </w:endnote>
  <w:endnote w:type="continuationSeparator" w:id="0">
    <w:p w:rsidR="00CA2558" w:rsidRDefault="00CA2558" w:rsidP="00077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58" w:rsidRDefault="00CA2558" w:rsidP="000773E1">
      <w:r>
        <w:separator/>
      </w:r>
    </w:p>
  </w:footnote>
  <w:footnote w:type="continuationSeparator" w:id="0">
    <w:p w:rsidR="00CA2558" w:rsidRDefault="00CA2558" w:rsidP="00077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0707"/>
      <w:docPartObj>
        <w:docPartGallery w:val="Page Numbers (Top of Page)"/>
        <w:docPartUnique/>
      </w:docPartObj>
    </w:sdtPr>
    <w:sdtContent>
      <w:p w:rsidR="000773E1" w:rsidRDefault="007D7DC6">
        <w:pPr>
          <w:pStyle w:val="a3"/>
          <w:jc w:val="center"/>
        </w:pPr>
        <w:fldSimple w:instr=" PAGE   \* MERGEFORMAT ">
          <w:r w:rsidR="00D40E27">
            <w:rPr>
              <w:noProof/>
            </w:rPr>
            <w:t>13</w:t>
          </w:r>
        </w:fldSimple>
      </w:p>
    </w:sdtContent>
  </w:sdt>
  <w:p w:rsidR="000773E1" w:rsidRDefault="000773E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1EFF"/>
    <w:rsid w:val="000007ED"/>
    <w:rsid w:val="000168A0"/>
    <w:rsid w:val="000773E1"/>
    <w:rsid w:val="0008226E"/>
    <w:rsid w:val="000B626C"/>
    <w:rsid w:val="00116DE1"/>
    <w:rsid w:val="00127D03"/>
    <w:rsid w:val="001764C9"/>
    <w:rsid w:val="00184FFD"/>
    <w:rsid w:val="00193692"/>
    <w:rsid w:val="001951F0"/>
    <w:rsid w:val="001B4C57"/>
    <w:rsid w:val="002345BC"/>
    <w:rsid w:val="00242207"/>
    <w:rsid w:val="00293C2F"/>
    <w:rsid w:val="002B4B5D"/>
    <w:rsid w:val="002C16A0"/>
    <w:rsid w:val="00306A8B"/>
    <w:rsid w:val="00315E4F"/>
    <w:rsid w:val="003372A4"/>
    <w:rsid w:val="00341080"/>
    <w:rsid w:val="0034162F"/>
    <w:rsid w:val="00361637"/>
    <w:rsid w:val="003951CF"/>
    <w:rsid w:val="003B30AC"/>
    <w:rsid w:val="003B5E34"/>
    <w:rsid w:val="003C769E"/>
    <w:rsid w:val="00400163"/>
    <w:rsid w:val="00412E19"/>
    <w:rsid w:val="00413807"/>
    <w:rsid w:val="00415D11"/>
    <w:rsid w:val="00462990"/>
    <w:rsid w:val="004B4428"/>
    <w:rsid w:val="00513EC9"/>
    <w:rsid w:val="00522441"/>
    <w:rsid w:val="0054222E"/>
    <w:rsid w:val="00574C42"/>
    <w:rsid w:val="00577215"/>
    <w:rsid w:val="00584F18"/>
    <w:rsid w:val="00600453"/>
    <w:rsid w:val="006038CD"/>
    <w:rsid w:val="006064E0"/>
    <w:rsid w:val="006248EC"/>
    <w:rsid w:val="006670B2"/>
    <w:rsid w:val="006A2499"/>
    <w:rsid w:val="006A6793"/>
    <w:rsid w:val="006B4322"/>
    <w:rsid w:val="006D15B3"/>
    <w:rsid w:val="006D1AFE"/>
    <w:rsid w:val="006F22A7"/>
    <w:rsid w:val="006F314F"/>
    <w:rsid w:val="006F40E1"/>
    <w:rsid w:val="006F4877"/>
    <w:rsid w:val="007021F7"/>
    <w:rsid w:val="00705E9C"/>
    <w:rsid w:val="00741EA5"/>
    <w:rsid w:val="00742F5E"/>
    <w:rsid w:val="00786120"/>
    <w:rsid w:val="007B40F5"/>
    <w:rsid w:val="007D7DC6"/>
    <w:rsid w:val="008072AC"/>
    <w:rsid w:val="00820386"/>
    <w:rsid w:val="00831145"/>
    <w:rsid w:val="00872EEE"/>
    <w:rsid w:val="00885ABD"/>
    <w:rsid w:val="00893482"/>
    <w:rsid w:val="008A4120"/>
    <w:rsid w:val="008D1E6F"/>
    <w:rsid w:val="008D3FE5"/>
    <w:rsid w:val="008F3B95"/>
    <w:rsid w:val="008F6C72"/>
    <w:rsid w:val="00926825"/>
    <w:rsid w:val="009502FC"/>
    <w:rsid w:val="009D40B3"/>
    <w:rsid w:val="009F5853"/>
    <w:rsid w:val="00A106A1"/>
    <w:rsid w:val="00A2346A"/>
    <w:rsid w:val="00A3246B"/>
    <w:rsid w:val="00A53748"/>
    <w:rsid w:val="00A62DB8"/>
    <w:rsid w:val="00AA26CD"/>
    <w:rsid w:val="00B21AAD"/>
    <w:rsid w:val="00B324BC"/>
    <w:rsid w:val="00B520AE"/>
    <w:rsid w:val="00BC251E"/>
    <w:rsid w:val="00BD1EFF"/>
    <w:rsid w:val="00BE0AB3"/>
    <w:rsid w:val="00BE134F"/>
    <w:rsid w:val="00BE16AF"/>
    <w:rsid w:val="00BE2802"/>
    <w:rsid w:val="00BE4656"/>
    <w:rsid w:val="00BE611A"/>
    <w:rsid w:val="00C51277"/>
    <w:rsid w:val="00C534A2"/>
    <w:rsid w:val="00C570A8"/>
    <w:rsid w:val="00C612F3"/>
    <w:rsid w:val="00C74D72"/>
    <w:rsid w:val="00CA2558"/>
    <w:rsid w:val="00CB41D1"/>
    <w:rsid w:val="00CB73E7"/>
    <w:rsid w:val="00CD0516"/>
    <w:rsid w:val="00CF1AAD"/>
    <w:rsid w:val="00D0392F"/>
    <w:rsid w:val="00D05ED3"/>
    <w:rsid w:val="00D1652B"/>
    <w:rsid w:val="00D16B92"/>
    <w:rsid w:val="00D23C13"/>
    <w:rsid w:val="00D40E27"/>
    <w:rsid w:val="00D624A0"/>
    <w:rsid w:val="00D90B57"/>
    <w:rsid w:val="00DE2988"/>
    <w:rsid w:val="00DE7489"/>
    <w:rsid w:val="00DF3405"/>
    <w:rsid w:val="00E23A14"/>
    <w:rsid w:val="00E55DE2"/>
    <w:rsid w:val="00EB7FCB"/>
    <w:rsid w:val="00ED2DEF"/>
    <w:rsid w:val="00F22C95"/>
    <w:rsid w:val="00F9081A"/>
    <w:rsid w:val="00FF4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rules v:ext="edit">
        <o:r id="V:Rule1" type="connector" idref="#Фигура2"/>
        <o:r id="V:Rule2" type="connector" idref="#_x0000_s1029"/>
        <o:r id="V:Rule3" type="connector" idref="#_x0000_s1030"/>
        <o:r id="V:Rule4" type="connector" idref="#_x0000_s1031"/>
        <o:r id="V:Rule5" type="connector" idref="#_x0000_s1032"/>
        <o:r id="V:Rule6" type="connector" idref="#_x0000_s1033"/>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FF"/>
    <w:rPr>
      <w:rFonts w:ascii="Times New Roman" w:hAnsi="Times New Roman"/>
      <w:sz w:val="24"/>
      <w:szCs w:val="24"/>
    </w:rPr>
  </w:style>
  <w:style w:type="paragraph" w:styleId="1">
    <w:name w:val="heading 1"/>
    <w:basedOn w:val="a"/>
    <w:link w:val="10"/>
    <w:uiPriority w:val="9"/>
    <w:qFormat/>
    <w:locked/>
    <w:rsid w:val="006064E0"/>
    <w:pPr>
      <w:spacing w:before="100" w:beforeAutospacing="1" w:after="100" w:afterAutospacing="1"/>
      <w:outlineLvl w:val="0"/>
    </w:pPr>
    <w:rPr>
      <w:rFonts w:eastAsia="Times New Roman"/>
      <w:b/>
      <w:bCs/>
      <w:kern w:val="36"/>
      <w:sz w:val="48"/>
      <w:szCs w:val="48"/>
    </w:rPr>
  </w:style>
  <w:style w:type="paragraph" w:styleId="4">
    <w:name w:val="heading 4"/>
    <w:basedOn w:val="a"/>
    <w:next w:val="a"/>
    <w:link w:val="40"/>
    <w:semiHidden/>
    <w:unhideWhenUsed/>
    <w:qFormat/>
    <w:locked/>
    <w:rsid w:val="00D23C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Знак Знак"/>
    <w:rsid w:val="006D15B3"/>
    <w:pPr>
      <w:widowControl w:val="0"/>
      <w:autoSpaceDE w:val="0"/>
      <w:autoSpaceDN w:val="0"/>
      <w:adjustRightInd w:val="0"/>
    </w:pPr>
    <w:rPr>
      <w:rFonts w:ascii="Courier New" w:eastAsia="Times New Roman" w:hAnsi="Courier New" w:cs="Courier New"/>
      <w:sz w:val="26"/>
      <w:szCs w:val="24"/>
    </w:rPr>
  </w:style>
  <w:style w:type="paragraph" w:styleId="a3">
    <w:name w:val="header"/>
    <w:basedOn w:val="a"/>
    <w:link w:val="a4"/>
    <w:uiPriority w:val="99"/>
    <w:unhideWhenUsed/>
    <w:rsid w:val="000773E1"/>
    <w:pPr>
      <w:tabs>
        <w:tab w:val="center" w:pos="4677"/>
        <w:tab w:val="right" w:pos="9355"/>
      </w:tabs>
    </w:pPr>
  </w:style>
  <w:style w:type="character" w:customStyle="1" w:styleId="a4">
    <w:name w:val="Верхний колонтитул Знак"/>
    <w:basedOn w:val="a0"/>
    <w:link w:val="a3"/>
    <w:uiPriority w:val="99"/>
    <w:rsid w:val="000773E1"/>
    <w:rPr>
      <w:rFonts w:ascii="Times New Roman" w:hAnsi="Times New Roman"/>
      <w:sz w:val="24"/>
      <w:szCs w:val="24"/>
    </w:rPr>
  </w:style>
  <w:style w:type="paragraph" w:styleId="a5">
    <w:name w:val="footer"/>
    <w:basedOn w:val="a"/>
    <w:link w:val="a6"/>
    <w:uiPriority w:val="99"/>
    <w:semiHidden/>
    <w:unhideWhenUsed/>
    <w:rsid w:val="000773E1"/>
    <w:pPr>
      <w:tabs>
        <w:tab w:val="center" w:pos="4677"/>
        <w:tab w:val="right" w:pos="9355"/>
      </w:tabs>
    </w:pPr>
  </w:style>
  <w:style w:type="character" w:customStyle="1" w:styleId="a6">
    <w:name w:val="Нижний колонтитул Знак"/>
    <w:basedOn w:val="a0"/>
    <w:link w:val="a5"/>
    <w:uiPriority w:val="99"/>
    <w:semiHidden/>
    <w:rsid w:val="000773E1"/>
    <w:rPr>
      <w:rFonts w:ascii="Times New Roman" w:hAnsi="Times New Roman"/>
      <w:sz w:val="24"/>
      <w:szCs w:val="24"/>
    </w:rPr>
  </w:style>
  <w:style w:type="paragraph" w:styleId="a7">
    <w:name w:val="Normal (Web)"/>
    <w:basedOn w:val="a"/>
    <w:uiPriority w:val="99"/>
    <w:rsid w:val="0008226E"/>
    <w:pPr>
      <w:spacing w:before="100" w:beforeAutospacing="1" w:after="100" w:afterAutospacing="1"/>
    </w:pPr>
    <w:rPr>
      <w:rFonts w:eastAsia="Times New Roman"/>
    </w:rPr>
  </w:style>
  <w:style w:type="paragraph" w:styleId="a8">
    <w:name w:val="Balloon Text"/>
    <w:basedOn w:val="a"/>
    <w:link w:val="a9"/>
    <w:uiPriority w:val="99"/>
    <w:semiHidden/>
    <w:unhideWhenUsed/>
    <w:rsid w:val="00C612F3"/>
    <w:rPr>
      <w:rFonts w:ascii="Tahoma" w:hAnsi="Tahoma" w:cs="Tahoma"/>
      <w:sz w:val="16"/>
      <w:szCs w:val="16"/>
    </w:rPr>
  </w:style>
  <w:style w:type="character" w:customStyle="1" w:styleId="a9">
    <w:name w:val="Текст выноски Знак"/>
    <w:basedOn w:val="a0"/>
    <w:link w:val="a8"/>
    <w:uiPriority w:val="99"/>
    <w:semiHidden/>
    <w:rsid w:val="00C612F3"/>
    <w:rPr>
      <w:rFonts w:ascii="Tahoma" w:hAnsi="Tahoma" w:cs="Tahoma"/>
      <w:sz w:val="16"/>
      <w:szCs w:val="16"/>
    </w:rPr>
  </w:style>
  <w:style w:type="character" w:customStyle="1" w:styleId="10">
    <w:name w:val="Заголовок 1 Знак"/>
    <w:basedOn w:val="a0"/>
    <w:link w:val="1"/>
    <w:uiPriority w:val="9"/>
    <w:rsid w:val="006064E0"/>
    <w:rPr>
      <w:rFonts w:ascii="Times New Roman" w:eastAsia="Times New Roman" w:hAnsi="Times New Roman"/>
      <w:b/>
      <w:bCs/>
      <w:kern w:val="36"/>
      <w:sz w:val="48"/>
      <w:szCs w:val="48"/>
    </w:rPr>
  </w:style>
  <w:style w:type="character" w:styleId="aa">
    <w:name w:val="Hyperlink"/>
    <w:basedOn w:val="a0"/>
    <w:uiPriority w:val="99"/>
    <w:semiHidden/>
    <w:unhideWhenUsed/>
    <w:rsid w:val="006064E0"/>
    <w:rPr>
      <w:color w:val="0000FF"/>
      <w:u w:val="single"/>
    </w:rPr>
  </w:style>
  <w:style w:type="character" w:customStyle="1" w:styleId="40">
    <w:name w:val="Заголовок 4 Знак"/>
    <w:basedOn w:val="a0"/>
    <w:link w:val="4"/>
    <w:semiHidden/>
    <w:rsid w:val="00D23C13"/>
    <w:rPr>
      <w:rFonts w:asciiTheme="majorHAnsi" w:eastAsiaTheme="majorEastAsia" w:hAnsiTheme="majorHAnsi" w:cstheme="majorBidi"/>
      <w:b/>
      <w:bCs/>
      <w:i/>
      <w:iCs/>
      <w:color w:val="4F81BD" w:themeColor="accent1"/>
      <w:sz w:val="24"/>
      <w:szCs w:val="24"/>
    </w:rPr>
  </w:style>
  <w:style w:type="character" w:customStyle="1" w:styleId="blk">
    <w:name w:val="blk"/>
    <w:basedOn w:val="a0"/>
    <w:rsid w:val="00A2346A"/>
  </w:style>
  <w:style w:type="character" w:styleId="ab">
    <w:name w:val="Strong"/>
    <w:basedOn w:val="a0"/>
    <w:uiPriority w:val="22"/>
    <w:qFormat/>
    <w:locked/>
    <w:rsid w:val="003B30AC"/>
    <w:rPr>
      <w:b/>
      <w:bCs/>
    </w:rPr>
  </w:style>
  <w:style w:type="character" w:styleId="ac">
    <w:name w:val="Emphasis"/>
    <w:basedOn w:val="a0"/>
    <w:uiPriority w:val="20"/>
    <w:qFormat/>
    <w:locked/>
    <w:rsid w:val="00B520AE"/>
    <w:rPr>
      <w:i/>
      <w:iCs/>
    </w:rPr>
  </w:style>
  <w:style w:type="character" w:customStyle="1" w:styleId="11">
    <w:name w:val="Основной шрифт абзаца1"/>
    <w:rsid w:val="00D40E27"/>
  </w:style>
  <w:style w:type="paragraph" w:customStyle="1" w:styleId="12">
    <w:name w:val="Обычный1"/>
    <w:rsid w:val="00D40E27"/>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sz w:val="22"/>
      <w:szCs w:val="22"/>
      <w:lang w:eastAsia="en-US"/>
    </w:rPr>
  </w:style>
  <w:style w:type="paragraph" w:customStyle="1" w:styleId="ad">
    <w:name w:val="Содержимое таблицы"/>
    <w:basedOn w:val="a"/>
    <w:rsid w:val="00D40E27"/>
    <w:pPr>
      <w:suppressLineNumbers/>
      <w:pBdr>
        <w:top w:val="none" w:sz="0" w:space="0" w:color="000000"/>
        <w:left w:val="none" w:sz="0" w:space="0" w:color="000000"/>
        <w:bottom w:val="none" w:sz="0" w:space="0" w:color="000000"/>
        <w:right w:val="none" w:sz="0" w:space="0" w:color="000000"/>
      </w:pBdr>
      <w:spacing w:after="200" w:line="276" w:lineRule="auto"/>
      <w:textAlignment w:val="baseline"/>
    </w:pPr>
    <w:rPr>
      <w:rFonts w:ascii="Calibri" w:hAnsi="Calibri"/>
      <w:sz w:val="22"/>
      <w:szCs w:val="22"/>
      <w:lang w:eastAsia="en-US"/>
    </w:rPr>
  </w:style>
  <w:style w:type="paragraph" w:styleId="ae">
    <w:name w:val="Body Text"/>
    <w:basedOn w:val="a"/>
    <w:link w:val="af"/>
    <w:rsid w:val="00D40E27"/>
    <w:pPr>
      <w:pBdr>
        <w:top w:val="none" w:sz="0" w:space="0" w:color="000000"/>
        <w:left w:val="none" w:sz="0" w:space="0" w:color="000000"/>
        <w:bottom w:val="none" w:sz="0" w:space="0" w:color="000000"/>
        <w:right w:val="none" w:sz="0" w:space="0" w:color="000000"/>
      </w:pBdr>
      <w:spacing w:after="120" w:line="276" w:lineRule="auto"/>
      <w:textAlignment w:val="baseline"/>
    </w:pPr>
    <w:rPr>
      <w:rFonts w:ascii="Calibri" w:hAnsi="Calibri"/>
      <w:sz w:val="22"/>
      <w:szCs w:val="22"/>
      <w:lang w:eastAsia="en-US"/>
    </w:rPr>
  </w:style>
  <w:style w:type="character" w:customStyle="1" w:styleId="af">
    <w:name w:val="Основной текст Знак"/>
    <w:basedOn w:val="a0"/>
    <w:link w:val="ae"/>
    <w:rsid w:val="00D40E2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750221">
      <w:bodyDiv w:val="1"/>
      <w:marLeft w:val="0"/>
      <w:marRight w:val="0"/>
      <w:marTop w:val="0"/>
      <w:marBottom w:val="0"/>
      <w:divBdr>
        <w:top w:val="none" w:sz="0" w:space="0" w:color="auto"/>
        <w:left w:val="none" w:sz="0" w:space="0" w:color="auto"/>
        <w:bottom w:val="none" w:sz="0" w:space="0" w:color="auto"/>
        <w:right w:val="none" w:sz="0" w:space="0" w:color="auto"/>
      </w:divBdr>
    </w:div>
    <w:div w:id="160046222">
      <w:bodyDiv w:val="1"/>
      <w:marLeft w:val="0"/>
      <w:marRight w:val="0"/>
      <w:marTop w:val="0"/>
      <w:marBottom w:val="0"/>
      <w:divBdr>
        <w:top w:val="none" w:sz="0" w:space="0" w:color="auto"/>
        <w:left w:val="none" w:sz="0" w:space="0" w:color="auto"/>
        <w:bottom w:val="none" w:sz="0" w:space="0" w:color="auto"/>
        <w:right w:val="none" w:sz="0" w:space="0" w:color="auto"/>
      </w:divBdr>
    </w:div>
    <w:div w:id="517503881">
      <w:bodyDiv w:val="1"/>
      <w:marLeft w:val="0"/>
      <w:marRight w:val="0"/>
      <w:marTop w:val="0"/>
      <w:marBottom w:val="0"/>
      <w:divBdr>
        <w:top w:val="none" w:sz="0" w:space="0" w:color="auto"/>
        <w:left w:val="none" w:sz="0" w:space="0" w:color="auto"/>
        <w:bottom w:val="none" w:sz="0" w:space="0" w:color="auto"/>
        <w:right w:val="none" w:sz="0" w:space="0" w:color="auto"/>
      </w:divBdr>
    </w:div>
    <w:div w:id="722170370">
      <w:bodyDiv w:val="1"/>
      <w:marLeft w:val="0"/>
      <w:marRight w:val="0"/>
      <w:marTop w:val="0"/>
      <w:marBottom w:val="0"/>
      <w:divBdr>
        <w:top w:val="none" w:sz="0" w:space="0" w:color="auto"/>
        <w:left w:val="none" w:sz="0" w:space="0" w:color="auto"/>
        <w:bottom w:val="none" w:sz="0" w:space="0" w:color="auto"/>
        <w:right w:val="none" w:sz="0" w:space="0" w:color="auto"/>
      </w:divBdr>
    </w:div>
    <w:div w:id="729813481">
      <w:bodyDiv w:val="1"/>
      <w:marLeft w:val="0"/>
      <w:marRight w:val="0"/>
      <w:marTop w:val="0"/>
      <w:marBottom w:val="0"/>
      <w:divBdr>
        <w:top w:val="none" w:sz="0" w:space="0" w:color="auto"/>
        <w:left w:val="none" w:sz="0" w:space="0" w:color="auto"/>
        <w:bottom w:val="none" w:sz="0" w:space="0" w:color="auto"/>
        <w:right w:val="none" w:sz="0" w:space="0" w:color="auto"/>
      </w:divBdr>
    </w:div>
    <w:div w:id="778840277">
      <w:bodyDiv w:val="1"/>
      <w:marLeft w:val="0"/>
      <w:marRight w:val="0"/>
      <w:marTop w:val="0"/>
      <w:marBottom w:val="0"/>
      <w:divBdr>
        <w:top w:val="none" w:sz="0" w:space="0" w:color="auto"/>
        <w:left w:val="none" w:sz="0" w:space="0" w:color="auto"/>
        <w:bottom w:val="none" w:sz="0" w:space="0" w:color="auto"/>
        <w:right w:val="none" w:sz="0" w:space="0" w:color="auto"/>
      </w:divBdr>
    </w:div>
    <w:div w:id="811825426">
      <w:bodyDiv w:val="1"/>
      <w:marLeft w:val="0"/>
      <w:marRight w:val="0"/>
      <w:marTop w:val="0"/>
      <w:marBottom w:val="0"/>
      <w:divBdr>
        <w:top w:val="none" w:sz="0" w:space="0" w:color="auto"/>
        <w:left w:val="none" w:sz="0" w:space="0" w:color="auto"/>
        <w:bottom w:val="none" w:sz="0" w:space="0" w:color="auto"/>
        <w:right w:val="none" w:sz="0" w:space="0" w:color="auto"/>
      </w:divBdr>
      <w:divsChild>
        <w:div w:id="133643226">
          <w:marLeft w:val="0"/>
          <w:marRight w:val="208"/>
          <w:marTop w:val="138"/>
          <w:marBottom w:val="138"/>
          <w:divBdr>
            <w:top w:val="none" w:sz="0" w:space="0" w:color="auto"/>
            <w:left w:val="none" w:sz="0" w:space="0" w:color="auto"/>
            <w:bottom w:val="none" w:sz="0" w:space="0" w:color="auto"/>
            <w:right w:val="none" w:sz="0" w:space="0" w:color="auto"/>
          </w:divBdr>
        </w:div>
      </w:divsChild>
    </w:div>
    <w:div w:id="993338729">
      <w:bodyDiv w:val="1"/>
      <w:marLeft w:val="0"/>
      <w:marRight w:val="0"/>
      <w:marTop w:val="0"/>
      <w:marBottom w:val="0"/>
      <w:divBdr>
        <w:top w:val="none" w:sz="0" w:space="0" w:color="auto"/>
        <w:left w:val="none" w:sz="0" w:space="0" w:color="auto"/>
        <w:bottom w:val="none" w:sz="0" w:space="0" w:color="auto"/>
        <w:right w:val="none" w:sz="0" w:space="0" w:color="auto"/>
      </w:divBdr>
    </w:div>
    <w:div w:id="1015182492">
      <w:bodyDiv w:val="1"/>
      <w:marLeft w:val="0"/>
      <w:marRight w:val="0"/>
      <w:marTop w:val="0"/>
      <w:marBottom w:val="0"/>
      <w:divBdr>
        <w:top w:val="none" w:sz="0" w:space="0" w:color="auto"/>
        <w:left w:val="none" w:sz="0" w:space="0" w:color="auto"/>
        <w:bottom w:val="none" w:sz="0" w:space="0" w:color="auto"/>
        <w:right w:val="none" w:sz="0" w:space="0" w:color="auto"/>
      </w:divBdr>
    </w:div>
    <w:div w:id="1234311423">
      <w:bodyDiv w:val="1"/>
      <w:marLeft w:val="0"/>
      <w:marRight w:val="0"/>
      <w:marTop w:val="0"/>
      <w:marBottom w:val="0"/>
      <w:divBdr>
        <w:top w:val="none" w:sz="0" w:space="0" w:color="auto"/>
        <w:left w:val="none" w:sz="0" w:space="0" w:color="auto"/>
        <w:bottom w:val="none" w:sz="0" w:space="0" w:color="auto"/>
        <w:right w:val="none" w:sz="0" w:space="0" w:color="auto"/>
      </w:divBdr>
    </w:div>
    <w:div w:id="1266841638">
      <w:bodyDiv w:val="1"/>
      <w:marLeft w:val="0"/>
      <w:marRight w:val="0"/>
      <w:marTop w:val="0"/>
      <w:marBottom w:val="0"/>
      <w:divBdr>
        <w:top w:val="none" w:sz="0" w:space="0" w:color="auto"/>
        <w:left w:val="none" w:sz="0" w:space="0" w:color="auto"/>
        <w:bottom w:val="none" w:sz="0" w:space="0" w:color="auto"/>
        <w:right w:val="none" w:sz="0" w:space="0" w:color="auto"/>
      </w:divBdr>
      <w:divsChild>
        <w:div w:id="1965425699">
          <w:marLeft w:val="0"/>
          <w:marRight w:val="0"/>
          <w:marTop w:val="0"/>
          <w:marBottom w:val="0"/>
          <w:divBdr>
            <w:top w:val="none" w:sz="0" w:space="0" w:color="auto"/>
            <w:left w:val="none" w:sz="0" w:space="0" w:color="auto"/>
            <w:bottom w:val="none" w:sz="0" w:space="0" w:color="auto"/>
            <w:right w:val="none" w:sz="0" w:space="0" w:color="auto"/>
          </w:divBdr>
        </w:div>
      </w:divsChild>
    </w:div>
    <w:div w:id="1376393241">
      <w:bodyDiv w:val="1"/>
      <w:marLeft w:val="0"/>
      <w:marRight w:val="0"/>
      <w:marTop w:val="0"/>
      <w:marBottom w:val="0"/>
      <w:divBdr>
        <w:top w:val="none" w:sz="0" w:space="0" w:color="auto"/>
        <w:left w:val="none" w:sz="0" w:space="0" w:color="auto"/>
        <w:bottom w:val="none" w:sz="0" w:space="0" w:color="auto"/>
        <w:right w:val="none" w:sz="0" w:space="0" w:color="auto"/>
      </w:divBdr>
    </w:div>
    <w:div w:id="1447195796">
      <w:bodyDiv w:val="1"/>
      <w:marLeft w:val="0"/>
      <w:marRight w:val="0"/>
      <w:marTop w:val="0"/>
      <w:marBottom w:val="0"/>
      <w:divBdr>
        <w:top w:val="none" w:sz="0" w:space="0" w:color="auto"/>
        <w:left w:val="none" w:sz="0" w:space="0" w:color="auto"/>
        <w:bottom w:val="none" w:sz="0" w:space="0" w:color="auto"/>
        <w:right w:val="none" w:sz="0" w:space="0" w:color="auto"/>
      </w:divBdr>
    </w:div>
    <w:div w:id="19957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B764B435D0B2838FACB5213954114CDE8FA6BB2750E073924FC380B3CC2A53D3B7545C234440DF2746F59BE10B2536F619F85E43975AFA7713F2C2Eg8x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mintru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3752</Words>
  <Characters>21388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cp:lastPrinted>2020-07-31T13:02:00Z</cp:lastPrinted>
  <dcterms:created xsi:type="dcterms:W3CDTF">2020-12-20T13:20:00Z</dcterms:created>
  <dcterms:modified xsi:type="dcterms:W3CDTF">2020-12-20T13:20:00Z</dcterms:modified>
</cp:coreProperties>
</file>