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83" w:rsidRDefault="00AE6D83" w:rsidP="00AE6D83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bookmarkEnd w:id="0"/>
    </w:p>
    <w:p w:rsidR="00AE6D83" w:rsidRDefault="00AE6D83" w:rsidP="00AE6D83">
      <w:pPr>
        <w:pStyle w:val="a3"/>
        <w:spacing w:before="0" w:beforeAutospacing="0" w:after="0" w:afterAutospacing="0"/>
        <w:rPr>
          <w:rStyle w:val="a4"/>
        </w:rPr>
      </w:pPr>
    </w:p>
    <w:p w:rsidR="00AE6D83" w:rsidRPr="00AE6D83" w:rsidRDefault="00AE6D83" w:rsidP="00AE6D8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AE6D8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D8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AE6D83" w:rsidRPr="00AE6D83" w:rsidRDefault="00AE6D83" w:rsidP="00AE6D8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AE6D83" w:rsidRPr="00AE6D83" w:rsidRDefault="00AE6D83" w:rsidP="00AE6D83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E6D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AE6D83" w:rsidRPr="00AE6D83" w:rsidRDefault="00AE6D83" w:rsidP="00AE6D83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E6D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AE6D83" w:rsidRPr="00AE6D83" w:rsidRDefault="00AE6D83" w:rsidP="00AE6D83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D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AE6D83" w:rsidRPr="00AE6D83" w:rsidRDefault="00AE6D83" w:rsidP="00AE6D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E6D83" w:rsidRPr="00AE6D83" w:rsidRDefault="00AE6D83" w:rsidP="00AE6D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E6D8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AE6D83" w:rsidRPr="00AE6D83" w:rsidRDefault="00AE6D83" w:rsidP="00AE6D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D83" w:rsidRPr="00AE6D83" w:rsidRDefault="00396419" w:rsidP="00AE6D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18  » ноября   </w:t>
      </w:r>
      <w:r w:rsidR="00AE6D83" w:rsidRPr="00AE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                      </w:t>
      </w:r>
      <w:r w:rsidR="00AE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E6D83" w:rsidRPr="00AE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E6D83" w:rsidRPr="00AE6D83" w:rsidTr="00111130">
        <w:tc>
          <w:tcPr>
            <w:tcW w:w="9464" w:type="dxa"/>
            <w:shd w:val="clear" w:color="auto" w:fill="auto"/>
          </w:tcPr>
          <w:p w:rsidR="00AE6D83" w:rsidRPr="00AE6D83" w:rsidRDefault="00AE6D83" w:rsidP="00AE6D83">
            <w:pPr>
              <w:widowControl w:val="0"/>
              <w:autoSpaceDE w:val="0"/>
              <w:autoSpaceDN w:val="0"/>
              <w:spacing w:line="240" w:lineRule="auto"/>
              <w:rPr>
                <w:rFonts w:ascii="Calibri" w:eastAsia="Times New Roman" w:hAnsi="Calibri" w:cs="Calibri"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E6D83" w:rsidRPr="00AE6D83" w:rsidRDefault="00AE6D83" w:rsidP="00AE6D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E6D83" w:rsidRDefault="00B72CBD" w:rsidP="00AE6D8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</w:t>
      </w:r>
      <w:r w:rsidR="00AE6D83">
        <w:rPr>
          <w:rStyle w:val="a4"/>
        </w:rPr>
        <w:t xml:space="preserve">  </w:t>
      </w:r>
      <w:r w:rsidR="00926293">
        <w:rPr>
          <w:rStyle w:val="a4"/>
        </w:rPr>
        <w:t>Об утверждении Рег</w:t>
      </w:r>
      <w:r w:rsidR="00AE6D83">
        <w:rPr>
          <w:rStyle w:val="a4"/>
        </w:rPr>
        <w:t>ламента организации</w:t>
      </w:r>
      <w:r w:rsidR="00926293">
        <w:rPr>
          <w:rStyle w:val="a4"/>
        </w:rPr>
        <w:t xml:space="preserve"> временного </w:t>
      </w:r>
      <w:r w:rsidR="00926293">
        <w:br/>
      </w:r>
      <w:r w:rsidR="00926293">
        <w:rPr>
          <w:rStyle w:val="a4"/>
        </w:rPr>
        <w:t>электроснабжения потребителей в условиях массовых</w:t>
      </w:r>
    </w:p>
    <w:p w:rsidR="00AE6D83" w:rsidRDefault="00AE6D83" w:rsidP="00AE6D8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н</w:t>
      </w:r>
      <w:r w:rsidR="00926293">
        <w:rPr>
          <w:rStyle w:val="a4"/>
        </w:rPr>
        <w:t>арушений</w:t>
      </w:r>
      <w:r>
        <w:rPr>
          <w:rStyle w:val="a4"/>
        </w:rPr>
        <w:t xml:space="preserve">  э</w:t>
      </w:r>
      <w:r w:rsidR="00926293">
        <w:rPr>
          <w:rStyle w:val="a4"/>
        </w:rPr>
        <w:t>лектроснабжения</w:t>
      </w:r>
      <w:r>
        <w:t xml:space="preserve"> </w:t>
      </w:r>
      <w:r w:rsidR="00926293">
        <w:rPr>
          <w:rStyle w:val="a4"/>
        </w:rPr>
        <w:t xml:space="preserve">с использованием </w:t>
      </w:r>
    </w:p>
    <w:p w:rsidR="00AE6D83" w:rsidRDefault="00926293" w:rsidP="00AE6D8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передвижных резервных</w:t>
      </w:r>
      <w:r w:rsidR="00AE6D83">
        <w:t xml:space="preserve"> </w:t>
      </w:r>
      <w:r>
        <w:rPr>
          <w:rStyle w:val="a4"/>
        </w:rPr>
        <w:t xml:space="preserve">источников снабжения </w:t>
      </w:r>
    </w:p>
    <w:p w:rsidR="00926293" w:rsidRPr="00AE6D83" w:rsidRDefault="00926293" w:rsidP="00AE6D83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>электрической энергией</w:t>
      </w:r>
    </w:p>
    <w:p w:rsidR="00926293" w:rsidRPr="00AE6D83" w:rsidRDefault="00AE6D83" w:rsidP="00926293">
      <w:pPr>
        <w:pStyle w:val="a3"/>
        <w:jc w:val="both"/>
        <w:rPr>
          <w:sz w:val="28"/>
          <w:szCs w:val="28"/>
        </w:rPr>
      </w:pPr>
      <w:r>
        <w:t xml:space="preserve">       </w:t>
      </w:r>
      <w:r w:rsidR="00926293" w:rsidRPr="00AE6D83">
        <w:rPr>
          <w:sz w:val="28"/>
          <w:szCs w:val="28"/>
        </w:rPr>
        <w:t>В целях координации и совершенствования работы по организации безопасной эксплуатации объектов электроэнергетики и энергетических установок потребителей электрической энергии при возникновении или угрозе возникновения нарушения электроснабжен</w:t>
      </w:r>
      <w:r w:rsidRPr="00AE6D83">
        <w:rPr>
          <w:sz w:val="28"/>
          <w:szCs w:val="28"/>
        </w:rPr>
        <w:t>ия на территории МО Тельмановское  сельское поселение  Тосненского района Ленинградской области</w:t>
      </w:r>
      <w:r w:rsidR="00926293" w:rsidRPr="00AE6D83">
        <w:rPr>
          <w:sz w:val="28"/>
          <w:szCs w:val="28"/>
        </w:rPr>
        <w:t>, в соответствии с постановлением Правительства Российской Федерации от 16.02.2008 № 86 «О штабах п</w:t>
      </w:r>
      <w:r w:rsidRPr="00AE6D83">
        <w:rPr>
          <w:sz w:val="28"/>
          <w:szCs w:val="28"/>
        </w:rPr>
        <w:t>о обеспечению электроснабжения», протоколом № 65 от 17 сентября 2019 года заседания Штаба по обеспечению безопасности электроснабжения при Правительстве Ленинградской области</w:t>
      </w:r>
    </w:p>
    <w:p w:rsidR="00926293" w:rsidRPr="00AE6D83" w:rsidRDefault="00926293" w:rsidP="00926293">
      <w:pPr>
        <w:pStyle w:val="a3"/>
        <w:rPr>
          <w:sz w:val="28"/>
          <w:szCs w:val="28"/>
        </w:rPr>
      </w:pPr>
      <w:r w:rsidRPr="00AE6D83">
        <w:rPr>
          <w:rStyle w:val="a4"/>
          <w:sz w:val="28"/>
          <w:szCs w:val="28"/>
        </w:rPr>
        <w:t>ПОСТАНОВЛЯЮ:</w:t>
      </w:r>
    </w:p>
    <w:p w:rsidR="00AE6D83" w:rsidRPr="00AE6D83" w:rsidRDefault="00926293" w:rsidP="00AE6D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6D83">
        <w:rPr>
          <w:sz w:val="28"/>
          <w:szCs w:val="28"/>
        </w:rPr>
        <w:t xml:space="preserve">1.Утвердить Административный регламент организации и применения временного электроснабжения потребителей в условиях массовых нарушений электроснабжения с использованием передвижных резервных источников снабжения электрической энергией </w:t>
      </w:r>
      <w:r w:rsidR="00DF72BC">
        <w:rPr>
          <w:sz w:val="28"/>
          <w:szCs w:val="28"/>
        </w:rPr>
        <w:t xml:space="preserve">на территории МО Тельмановское сельское поселение </w:t>
      </w:r>
      <w:r w:rsidR="00AE6D83" w:rsidRPr="00AE6D83">
        <w:rPr>
          <w:sz w:val="28"/>
          <w:szCs w:val="28"/>
        </w:rPr>
        <w:t xml:space="preserve">согласно </w:t>
      </w:r>
      <w:r w:rsidRPr="00AE6D83">
        <w:rPr>
          <w:sz w:val="28"/>
          <w:szCs w:val="28"/>
        </w:rPr>
        <w:t>приложению.</w:t>
      </w:r>
    </w:p>
    <w:p w:rsidR="00AE6D83" w:rsidRPr="00AE6D83" w:rsidRDefault="00AE6D83" w:rsidP="00AE6D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43BD" w:rsidRPr="003443BD" w:rsidRDefault="00926293" w:rsidP="00AE6D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6D83">
        <w:rPr>
          <w:sz w:val="28"/>
          <w:szCs w:val="28"/>
        </w:rPr>
        <w:t xml:space="preserve">2. </w:t>
      </w:r>
      <w:r w:rsidR="00AE6D83">
        <w:rPr>
          <w:sz w:val="28"/>
          <w:szCs w:val="28"/>
        </w:rPr>
        <w:t xml:space="preserve">Данное постановление опубликовать на сайте МО Тельмановское сельское поселение </w:t>
      </w:r>
      <w:hyperlink r:id="rId6" w:history="1">
        <w:r w:rsidR="003443BD" w:rsidRPr="00165F48">
          <w:rPr>
            <w:rStyle w:val="a7"/>
            <w:sz w:val="28"/>
            <w:szCs w:val="28"/>
            <w:lang w:val="en-US"/>
          </w:rPr>
          <w:t>www</w:t>
        </w:r>
        <w:r w:rsidR="003443BD" w:rsidRPr="00165F48">
          <w:rPr>
            <w:rStyle w:val="a7"/>
            <w:sz w:val="28"/>
            <w:szCs w:val="28"/>
          </w:rPr>
          <w:t>.</w:t>
        </w:r>
        <w:r w:rsidR="003443BD" w:rsidRPr="00165F48">
          <w:rPr>
            <w:rStyle w:val="a7"/>
            <w:sz w:val="28"/>
            <w:szCs w:val="28"/>
            <w:lang w:val="en-US"/>
          </w:rPr>
          <w:t>telmana</w:t>
        </w:r>
        <w:r w:rsidR="003443BD" w:rsidRPr="00165F48">
          <w:rPr>
            <w:rStyle w:val="a7"/>
            <w:sz w:val="28"/>
            <w:szCs w:val="28"/>
          </w:rPr>
          <w:t>.</w:t>
        </w:r>
        <w:r w:rsidR="003443BD" w:rsidRPr="00165F48">
          <w:rPr>
            <w:rStyle w:val="a7"/>
            <w:sz w:val="28"/>
            <w:szCs w:val="28"/>
            <w:lang w:val="en-US"/>
          </w:rPr>
          <w:t>info</w:t>
        </w:r>
      </w:hyperlink>
    </w:p>
    <w:p w:rsidR="00926293" w:rsidRPr="003443BD" w:rsidRDefault="00926293" w:rsidP="00DF72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6D83">
        <w:rPr>
          <w:sz w:val="28"/>
          <w:szCs w:val="28"/>
        </w:rPr>
        <w:br/>
      </w:r>
      <w:r w:rsidR="003443BD" w:rsidRPr="003443BD">
        <w:rPr>
          <w:sz w:val="28"/>
          <w:szCs w:val="28"/>
        </w:rPr>
        <w:t>3</w:t>
      </w:r>
      <w:r w:rsidRPr="00AE6D83">
        <w:rPr>
          <w:sz w:val="28"/>
          <w:szCs w:val="28"/>
        </w:rPr>
        <w:t xml:space="preserve">. Контроль за исполнением настоящего </w:t>
      </w:r>
      <w:r w:rsidR="003443BD">
        <w:rPr>
          <w:sz w:val="28"/>
          <w:szCs w:val="28"/>
        </w:rPr>
        <w:t>постановления возложить на заместителя главы администрации А.В.Лапшина.</w:t>
      </w:r>
    </w:p>
    <w:p w:rsidR="003443BD" w:rsidRPr="00B72CBD" w:rsidRDefault="003443BD" w:rsidP="003443BD">
      <w:pPr>
        <w:pStyle w:val="a3"/>
        <w:rPr>
          <w:bCs/>
          <w:sz w:val="28"/>
          <w:szCs w:val="28"/>
        </w:rPr>
      </w:pPr>
      <w:r w:rsidRPr="003443BD">
        <w:rPr>
          <w:rStyle w:val="a4"/>
          <w:b w:val="0"/>
          <w:sz w:val="28"/>
          <w:szCs w:val="28"/>
        </w:rPr>
        <w:t xml:space="preserve">Глава  администрации </w:t>
      </w:r>
      <w:r>
        <w:rPr>
          <w:rStyle w:val="a4"/>
          <w:b w:val="0"/>
          <w:sz w:val="28"/>
          <w:szCs w:val="28"/>
        </w:rPr>
        <w:t xml:space="preserve">                                              </w:t>
      </w:r>
      <w:r w:rsidR="00B72CBD">
        <w:rPr>
          <w:rStyle w:val="a4"/>
          <w:b w:val="0"/>
          <w:sz w:val="28"/>
          <w:szCs w:val="28"/>
        </w:rPr>
        <w:t xml:space="preserve">                   С.А.Приходько</w:t>
      </w:r>
    </w:p>
    <w:p w:rsidR="003443BD" w:rsidRDefault="003443BD" w:rsidP="003443BD">
      <w:pPr>
        <w:pStyle w:val="a3"/>
      </w:pPr>
    </w:p>
    <w:p w:rsidR="003443BD" w:rsidRDefault="003443BD" w:rsidP="003443BD">
      <w:pPr>
        <w:pStyle w:val="a3"/>
        <w:spacing w:before="0" w:beforeAutospacing="0" w:after="0" w:afterAutospacing="0"/>
        <w:jc w:val="right"/>
      </w:pPr>
      <w:r>
        <w:br/>
        <w:t xml:space="preserve">Приложение </w:t>
      </w:r>
    </w:p>
    <w:p w:rsidR="003443BD" w:rsidRDefault="00926293" w:rsidP="003443BD">
      <w:pPr>
        <w:pStyle w:val="a3"/>
        <w:spacing w:before="0" w:beforeAutospacing="0" w:after="0" w:afterAutospacing="0"/>
        <w:jc w:val="right"/>
      </w:pPr>
      <w:r>
        <w:t>к постановлен</w:t>
      </w:r>
      <w:r w:rsidR="003443BD">
        <w:t xml:space="preserve">ию  администрации </w:t>
      </w:r>
    </w:p>
    <w:p w:rsidR="003443BD" w:rsidRDefault="003443BD" w:rsidP="003443BD">
      <w:pPr>
        <w:pStyle w:val="a3"/>
        <w:spacing w:before="0" w:beforeAutospacing="0" w:after="0" w:afterAutospacing="0"/>
        <w:jc w:val="right"/>
      </w:pPr>
      <w:r>
        <w:t xml:space="preserve">МО Тельмановское сельское поселение </w:t>
      </w:r>
    </w:p>
    <w:p w:rsidR="00926293" w:rsidRDefault="00DF72BC" w:rsidP="003443BD">
      <w:pPr>
        <w:pStyle w:val="a3"/>
        <w:spacing w:before="0" w:beforeAutospacing="0" w:after="0" w:afterAutospacing="0"/>
        <w:jc w:val="right"/>
      </w:pPr>
      <w:r>
        <w:t>№  241  от 18.11.2019г.</w:t>
      </w:r>
      <w:r w:rsidR="00926293">
        <w:br/>
      </w:r>
    </w:p>
    <w:p w:rsidR="00926293" w:rsidRDefault="00926293" w:rsidP="00926293">
      <w:pPr>
        <w:pStyle w:val="a3"/>
        <w:jc w:val="center"/>
      </w:pPr>
      <w:r>
        <w:rPr>
          <w:rStyle w:val="a4"/>
        </w:rPr>
        <w:t>Регламент</w:t>
      </w:r>
      <w:r>
        <w:br/>
      </w:r>
      <w:r>
        <w:rPr>
          <w:rStyle w:val="a4"/>
        </w:rPr>
        <w:t>организации и применения временного электроснабжения потребителей в условиях массовых нарушений электроснабжения с использованием передвижных резервных источников снабжения электрической энергией</w:t>
      </w:r>
    </w:p>
    <w:p w:rsidR="00926293" w:rsidRDefault="00926293" w:rsidP="00926293">
      <w:pPr>
        <w:pStyle w:val="a3"/>
        <w:jc w:val="both"/>
      </w:pPr>
      <w:r>
        <w:t>1. Общие положения</w:t>
      </w:r>
    </w:p>
    <w:p w:rsidR="003443BD" w:rsidRDefault="00926293" w:rsidP="00926293">
      <w:pPr>
        <w:pStyle w:val="a3"/>
        <w:jc w:val="both"/>
      </w:pPr>
      <w:r>
        <w:t>1.1. Настоящий Регламент определяет порядок формирования, содержания, применения для организации временного электроснабжения потребителей передвижных резервных источников снабжения электрической энергией (далее по тексту РИСЭЭ) в условиях массовых нарушений электроснабжения, вызванных, в том числе природными явлениями и иными чрезвычайными ситуациями.</w:t>
      </w:r>
    </w:p>
    <w:p w:rsidR="003443BD" w:rsidRDefault="00926293" w:rsidP="00926293">
      <w:pPr>
        <w:pStyle w:val="a3"/>
        <w:jc w:val="both"/>
      </w:pPr>
      <w:r>
        <w:t>1.2.</w:t>
      </w:r>
      <w:r w:rsidRPr="003443BD">
        <w:rPr>
          <w:color w:val="FF0000"/>
        </w:rPr>
        <w:t xml:space="preserve"> </w:t>
      </w:r>
      <w:r w:rsidRPr="00DF72BC">
        <w:rPr>
          <w:color w:val="000000" w:themeColor="text1"/>
        </w:rPr>
        <w:t>В с</w:t>
      </w:r>
      <w:r w:rsidR="00DF72BC" w:rsidRPr="00DF72BC">
        <w:rPr>
          <w:color w:val="000000" w:themeColor="text1"/>
        </w:rPr>
        <w:t>оответствии с п.2</w:t>
      </w:r>
      <w:r w:rsidRPr="00DF72BC">
        <w:rPr>
          <w:color w:val="000000" w:themeColor="text1"/>
        </w:rPr>
        <w:t xml:space="preserve"> Положения о штабе по обеспечению безопасности электроснабжения потре</w:t>
      </w:r>
      <w:r w:rsidR="003443BD" w:rsidRPr="00DF72BC">
        <w:rPr>
          <w:color w:val="000000" w:themeColor="text1"/>
        </w:rPr>
        <w:t>бителей на территории Ленинградской</w:t>
      </w:r>
      <w:r w:rsidRPr="00DF72BC">
        <w:rPr>
          <w:color w:val="000000" w:themeColor="text1"/>
        </w:rPr>
        <w:t xml:space="preserve"> области, утвержденного постано</w:t>
      </w:r>
      <w:r w:rsidR="00DF72BC" w:rsidRPr="00DF72BC">
        <w:rPr>
          <w:color w:val="000000" w:themeColor="text1"/>
        </w:rPr>
        <w:t>влением Правительства Ленинградской области от 01.03.2007 №31-ПГ</w:t>
      </w:r>
      <w:r w:rsidRPr="00DF72BC">
        <w:rPr>
          <w:color w:val="000000" w:themeColor="text1"/>
        </w:rPr>
        <w:t xml:space="preserve">, в случае </w:t>
      </w:r>
      <w:r>
        <w:t xml:space="preserve">массовых нарушений электроснабжения, вызванных, в том числе природными явлениями и иными чрезвычайными ситуациями, штаб по обеспечению безопасности электроснабжения потребителей на территории </w:t>
      </w:r>
      <w:r w:rsidR="003443BD">
        <w:t xml:space="preserve">МО Тельмановское сельское поселение </w:t>
      </w:r>
      <w:r>
        <w:t xml:space="preserve"> (далее – Штаб) принимает решение об организации временного электроснабжения пот</w:t>
      </w:r>
      <w:r w:rsidR="00016439">
        <w:t>ребителей с использованием РИСЭ</w:t>
      </w:r>
      <w:r>
        <w:t>.</w:t>
      </w:r>
    </w:p>
    <w:p w:rsidR="00926293" w:rsidRDefault="00926293" w:rsidP="00926293">
      <w:pPr>
        <w:pStyle w:val="a3"/>
        <w:jc w:val="both"/>
      </w:pPr>
      <w:r>
        <w:t>1.3 Требования Регламента не распро</w:t>
      </w:r>
      <w:r w:rsidR="00016439">
        <w:t>страняются на стационарные РИСЭ</w:t>
      </w:r>
      <w:r>
        <w:t>.</w:t>
      </w:r>
    </w:p>
    <w:p w:rsidR="00926293" w:rsidRDefault="00926293" w:rsidP="00926293">
      <w:pPr>
        <w:pStyle w:val="a3"/>
        <w:jc w:val="both"/>
      </w:pPr>
      <w:r>
        <w:t>2. Порядок формир</w:t>
      </w:r>
      <w:r w:rsidR="00016439">
        <w:t>ования, содержания и учета РИСЭ</w:t>
      </w:r>
    </w:p>
    <w:p w:rsidR="003443BD" w:rsidRDefault="00926293" w:rsidP="003443BD">
      <w:pPr>
        <w:pStyle w:val="a3"/>
        <w:spacing w:before="0" w:beforeAutospacing="0" w:after="0" w:afterAutospacing="0"/>
        <w:jc w:val="both"/>
      </w:pPr>
      <w:r>
        <w:t xml:space="preserve">2.1. Администрация </w:t>
      </w:r>
      <w:r w:rsidR="003443BD">
        <w:t xml:space="preserve">МО Тельмановское сельское поселение Тосненского района Ленинградской области </w:t>
      </w:r>
      <w:r>
        <w:t>разрабатывает и утверждает следующие документы:</w:t>
      </w:r>
      <w:r>
        <w:br/>
        <w:t xml:space="preserve">- перечень потребителей, расположенных на территории </w:t>
      </w:r>
      <w:r w:rsidR="003443BD">
        <w:t xml:space="preserve">МО Тельмановское сельское поселение </w:t>
      </w:r>
      <w:r>
        <w:t>и требующих организации временного электроснабжения в условиях массовых нарушений электроснабжения;</w:t>
      </w:r>
    </w:p>
    <w:p w:rsidR="00016439" w:rsidRDefault="00016439" w:rsidP="003443BD">
      <w:pPr>
        <w:pStyle w:val="a3"/>
        <w:spacing w:before="0" w:beforeAutospacing="0" w:after="0" w:afterAutospacing="0"/>
        <w:jc w:val="both"/>
      </w:pPr>
      <w:r>
        <w:t>- перечень РИСЭ</w:t>
      </w:r>
      <w:r w:rsidR="00926293">
        <w:t xml:space="preserve">, расположенных на территории </w:t>
      </w:r>
      <w:r>
        <w:t>МО Тельмановское сельское поселение ;</w:t>
      </w:r>
      <w:r>
        <w:br/>
        <w:t>- перечень распределения РИСЭ</w:t>
      </w:r>
      <w:r w:rsidR="00926293">
        <w:t xml:space="preserve"> за потребителями, требующими организации временного электроснабжения в условиях массовых нарушений электроснабжения;</w:t>
      </w:r>
      <w:r w:rsidR="00926293">
        <w:br/>
        <w:t>- порядок компен</w:t>
      </w:r>
      <w:r>
        <w:t>сации затрат собственникам РИСЭ</w:t>
      </w:r>
      <w:r w:rsidR="00926293">
        <w:t>, при их привлечении для временного электроснабжения в условиях массовых нарушений электроснабжения.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br/>
        <w:t>2.2. Перечень потребителей, требующих организации временного электроснабжения в условиях массовых нарушений электроснабжения, разрабатывается по форме, приведенной в приложении 1 к настоящему Регламенту, и должен содержать по каждому потребителю следующую информацию: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t>- наименование населенных пунктов;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t>- наименование и адрес объекта;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t>- категория электроснабжения объекта (по проекту/по факту)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br/>
        <w:t>- необходимая мощность резервного источника питания (кВт);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lastRenderedPageBreak/>
        <w:t>- схема электроснабжения (1-фазная, 3-фазная) и уровень напряжения (В);</w:t>
      </w:r>
      <w:r>
        <w:br/>
        <w:t>- Ф.И.О. и контактные телефоны лица, ответственного за электрохозяйство;</w:t>
      </w:r>
      <w:r>
        <w:br/>
        <w:t>- другая дополнительная информация в примечании.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br/>
        <w:t>2.3. Переч</w:t>
      </w:r>
      <w:r w:rsidR="00016439">
        <w:t>ень мобилизационного парка РИСЭ</w:t>
      </w:r>
      <w:r>
        <w:t xml:space="preserve"> разрабатывается по форме, приведенной в приложении 2 к настоящему Регламенту, и должен содержать следующую информацию по каждому передвижному резервному источнику:</w:t>
      </w:r>
    </w:p>
    <w:p w:rsidR="00016439" w:rsidRDefault="00016439" w:rsidP="003443BD">
      <w:pPr>
        <w:pStyle w:val="a3"/>
        <w:spacing w:before="0" w:beforeAutospacing="0" w:after="0" w:afterAutospacing="0"/>
        <w:jc w:val="both"/>
      </w:pPr>
      <w:r>
        <w:t xml:space="preserve">- </w:t>
      </w:r>
      <w:r w:rsidR="00926293">
        <w:t>модель (марка) РИСЭЭ, количество фаз, уровень напряжения (В);</w:t>
      </w:r>
      <w:r w:rsidR="00926293">
        <w:br/>
        <w:t>- вид топлива;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t>- мощность (кВт);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t>- контактные данные собственника и лица, ответственного за эксплуатацию РИСЭЭ;</w:t>
      </w:r>
      <w:r>
        <w:br/>
        <w:t>- сведения о техническом состоянии РИСЭЭ;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t>- место хранения (адрес)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t>- другая дополнительная информация в примечании.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br/>
      </w:r>
      <w:r w:rsidR="00016439">
        <w:t>2.4. Перечни распределения РИСЭ</w:t>
      </w:r>
      <w:r>
        <w:t xml:space="preserve"> за потребителями, требующими организации временного электроснабжения в условиях массовых нарушений электроснабжения, указанные в п. 2.1 и 2.2, разрабатываются по форме, приведенной в приложении 3 к настоящему Регламенту, и содержат сведения, приведенные в п. 2.3 и 2.4 настоящего Регламента, а также информацию, указывающую </w:t>
      </w:r>
      <w:r w:rsidR="00016439">
        <w:t>на закрепление конкретного РИСЭ</w:t>
      </w:r>
      <w:r>
        <w:t xml:space="preserve"> за конкретными потребителями, с учетом их приоритетности, сведения об их удаленности от места</w:t>
      </w:r>
      <w:r w:rsidR="00016439">
        <w:t xml:space="preserve"> хранения РИСЭ</w:t>
      </w:r>
      <w:r>
        <w:t xml:space="preserve"> (км) и ориентировочном времени на доставку (мин.).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br/>
        <w:t>2.5. Перечни, указанные в п.2.1 настоящего Регламента корректируются по мере необходимости по инициативе администрации соответствующего муниципального</w:t>
      </w:r>
      <w:r w:rsidR="00016439">
        <w:t xml:space="preserve"> образования, собственника РИСЭ</w:t>
      </w:r>
      <w:r>
        <w:t>, потребителя электрической энергии, но не реже двух раз в год (до 1 марта и до 1 сентября текущего года).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br/>
        <w:t>2.6. Перечни, указанные в п.2.2 настоящего Регламента корректируются по мере необходимости по инициативе администрации сельского поселения, не реже двух раз в год (до 1 апреля и до 1 октября текущего года).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br/>
        <w:t xml:space="preserve">2.7. Оригиналы перечней, указанных в п. 2.2 настоящего Регламента, хранятся у секретаря Штаба. Копии перечней должны находится в администрации </w:t>
      </w:r>
      <w:r w:rsidR="00016439">
        <w:t>МО Тельмановское сельское поселение</w:t>
      </w:r>
      <w:r>
        <w:t>, электросетевых организаци</w:t>
      </w:r>
      <w:r w:rsidR="00016439">
        <w:t>ях, у каждого собственника РИСЭ</w:t>
      </w:r>
      <w:r>
        <w:t xml:space="preserve"> и потребителя, включенных в перечни.</w:t>
      </w:r>
    </w:p>
    <w:p w:rsidR="00016439" w:rsidRDefault="00016439" w:rsidP="003443BD">
      <w:pPr>
        <w:pStyle w:val="a3"/>
        <w:spacing w:before="0" w:beforeAutospacing="0" w:after="0" w:afterAutospacing="0"/>
        <w:jc w:val="both"/>
      </w:pPr>
      <w:r>
        <w:br/>
        <w:t>2.8. Собственники РИСЭ</w:t>
      </w:r>
      <w:r w:rsidR="00926293">
        <w:t xml:space="preserve"> обязаны обеспе</w:t>
      </w:r>
      <w:r>
        <w:t>чить эксплуатацию и ремонт РИСЭ</w:t>
      </w:r>
      <w:r w:rsidR="00926293">
        <w:t>, в соответствии с действующими нормативно-техническими документами, в том числе обеспечить назначение обученных и аттестованных лиц, отв</w:t>
      </w:r>
      <w:r>
        <w:t>етственных за эксплуатацию РИСЭ.</w:t>
      </w:r>
    </w:p>
    <w:p w:rsidR="00016439" w:rsidRDefault="00016439" w:rsidP="003443BD">
      <w:pPr>
        <w:pStyle w:val="a3"/>
        <w:spacing w:before="0" w:beforeAutospacing="0" w:after="0" w:afterAutospacing="0"/>
        <w:jc w:val="both"/>
      </w:pPr>
      <w:r>
        <w:br/>
        <w:t>2.9. РИСЭ</w:t>
      </w:r>
      <w:r w:rsidR="00926293">
        <w:t xml:space="preserve"> должны содержаться в постоянной готовности</w:t>
      </w:r>
      <w:r>
        <w:t xml:space="preserve"> к применению. Собственник РИСЭ</w:t>
      </w:r>
      <w:r w:rsidR="00926293">
        <w:t xml:space="preserve"> обязан обеспечить указанные в заводской инструкции условия хранения, а также соблюдение периодичности пробных пусков, регулировочных, испытательных и иных регламентных работ, предписанных для данного вида оборудования.</w:t>
      </w:r>
    </w:p>
    <w:p w:rsidR="00016439" w:rsidRDefault="00016439" w:rsidP="003443BD">
      <w:pPr>
        <w:pStyle w:val="a3"/>
        <w:spacing w:before="0" w:beforeAutospacing="0" w:after="0" w:afterAutospacing="0"/>
        <w:jc w:val="both"/>
      </w:pPr>
      <w:r>
        <w:br/>
        <w:t>2.10. Собственник РИСЭ</w:t>
      </w:r>
      <w:r w:rsidR="00926293">
        <w:t xml:space="preserve"> обязан обеспечи</w:t>
      </w:r>
      <w:r>
        <w:t>ть возможность перемещения РИСЭ</w:t>
      </w:r>
      <w:r w:rsidR="00926293">
        <w:t>.</w:t>
      </w:r>
    </w:p>
    <w:p w:rsidR="00016439" w:rsidRDefault="00926293" w:rsidP="003443BD">
      <w:pPr>
        <w:pStyle w:val="a3"/>
        <w:spacing w:before="0" w:beforeAutospacing="0" w:after="0" w:afterAutospacing="0"/>
        <w:jc w:val="both"/>
      </w:pPr>
      <w:r>
        <w:br/>
        <w:t>2.11</w:t>
      </w:r>
      <w:r w:rsidR="00016439">
        <w:t>. В случае выхода из строя РИСЭ</w:t>
      </w:r>
      <w:r>
        <w:t xml:space="preserve"> собственник обязан принять меры по скорейшему восста</w:t>
      </w:r>
      <w:r w:rsidR="00016439">
        <w:t>новлению работоспособности РИСЭ</w:t>
      </w:r>
      <w:r>
        <w:t>, а также информировать администрацию сельского поселения и секретаря Штаба о факте выхода из строя и предполагаемых сроках восстановления работоспособности РИСЭЭ.</w:t>
      </w:r>
    </w:p>
    <w:p w:rsidR="00926293" w:rsidRDefault="00926293" w:rsidP="003443BD">
      <w:pPr>
        <w:pStyle w:val="a3"/>
        <w:spacing w:before="0" w:beforeAutospacing="0" w:after="0" w:afterAutospacing="0"/>
        <w:jc w:val="both"/>
      </w:pPr>
      <w:r>
        <w:lastRenderedPageBreak/>
        <w:br/>
        <w:t xml:space="preserve">2.12. Администрация </w:t>
      </w:r>
      <w:r w:rsidR="00016439">
        <w:t>МО Тельмановское сельское поселение</w:t>
      </w:r>
      <w:r>
        <w:t>, в случае необходимости, разрабатывае</w:t>
      </w:r>
      <w:r w:rsidR="00016439">
        <w:t>т порядок учета и хранения РИСЭ</w:t>
      </w:r>
      <w:r>
        <w:t>.</w:t>
      </w:r>
    </w:p>
    <w:p w:rsidR="00926293" w:rsidRDefault="00926293" w:rsidP="00926293">
      <w:pPr>
        <w:pStyle w:val="a3"/>
        <w:jc w:val="both"/>
      </w:pPr>
      <w:r>
        <w:t>3. Опре</w:t>
      </w:r>
      <w:r w:rsidR="00016439">
        <w:t>деление порядка применения РИСЭ</w:t>
      </w:r>
    </w:p>
    <w:p w:rsidR="00016439" w:rsidRDefault="00926293" w:rsidP="00926293">
      <w:pPr>
        <w:pStyle w:val="a3"/>
        <w:jc w:val="both"/>
      </w:pPr>
      <w:r>
        <w:t>3.1. В случае если не наступили обстоятельства, изложенные в п. 1.1 настоящего Регламента, приоритет</w:t>
      </w:r>
      <w:r w:rsidR="00016439">
        <w:t>ность и порядок применения РИСЭ</w:t>
      </w:r>
      <w:r>
        <w:t xml:space="preserve"> опреде</w:t>
      </w:r>
      <w:r w:rsidR="00016439">
        <w:t>ляется собственниками РИСЭ</w:t>
      </w:r>
      <w:r>
        <w:t>.</w:t>
      </w:r>
    </w:p>
    <w:p w:rsidR="00016439" w:rsidRDefault="00926293" w:rsidP="00926293">
      <w:pPr>
        <w:pStyle w:val="a3"/>
        <w:jc w:val="both"/>
      </w:pPr>
      <w:r>
        <w:br/>
        <w:t xml:space="preserve">3.2. В случае созыва штаба по обеспечению безопасности электроснабжения потребителей на территории </w:t>
      </w:r>
      <w:r w:rsidR="00016439">
        <w:t>МО Тельмановское сельское поселение</w:t>
      </w:r>
      <w:r>
        <w:t>, приоритетные</w:t>
      </w:r>
      <w:r w:rsidR="00016439">
        <w:t xml:space="preserve"> направления использования РИСЭ</w:t>
      </w:r>
      <w:r>
        <w:t xml:space="preserve"> определяются Штабом в соответствии с ранее приня</w:t>
      </w:r>
      <w:r w:rsidR="00016439">
        <w:t>тым перечнем распределения РИСЭ</w:t>
      </w:r>
      <w:r>
        <w:t xml:space="preserve"> с учетом тяжести возникшего нарушения электроснабжения, прогноза развития аварийной ситуации, </w:t>
      </w:r>
      <w:r w:rsidR="00016439">
        <w:t>расположения мест хранения РИСЭ</w:t>
      </w:r>
      <w:r>
        <w:t xml:space="preserve"> на территории</w:t>
      </w:r>
      <w:r w:rsidR="00016439">
        <w:t xml:space="preserve"> МО Тельмановское сельское поселение. </w:t>
      </w:r>
      <w:r>
        <w:t xml:space="preserve">Если на территории </w:t>
      </w:r>
      <w:r w:rsidR="00016439">
        <w:t xml:space="preserve">МО Тельмановское сельское поселение </w:t>
      </w:r>
      <w:r>
        <w:t xml:space="preserve"> при массовых нарушениях электроснабжения бу</w:t>
      </w:r>
      <w:r w:rsidR="00016439">
        <w:t>дет недостаточно имеющихся РИСЭ</w:t>
      </w:r>
      <w:r>
        <w:t>, Штаб может для обеспечения временного электроснабжения потребителе</w:t>
      </w:r>
      <w:r w:rsidR="00016439">
        <w:t>й организовать привлечение РИСЭ</w:t>
      </w:r>
      <w:r>
        <w:t xml:space="preserve">, размещенных на территории </w:t>
      </w:r>
      <w:r w:rsidR="00016439">
        <w:t>МО Тельмановское сельское поселение</w:t>
      </w:r>
      <w:r>
        <w:t>, с учетом соблюдения требований раздела 4 настоящего Регламента.</w:t>
      </w:r>
    </w:p>
    <w:p w:rsidR="00016439" w:rsidRDefault="00926293" w:rsidP="00926293">
      <w:pPr>
        <w:pStyle w:val="a3"/>
        <w:jc w:val="both"/>
      </w:pPr>
      <w:r>
        <w:t>3.3. Приоритетной является организация временного электроснабжения потребителей собственными резервными источниками снабжения электрической энергией в порядке, определенном Постановлением Правительства РФ от 04.05.2012 №442..</w:t>
      </w:r>
    </w:p>
    <w:p w:rsidR="00016439" w:rsidRDefault="00926293" w:rsidP="00016439">
      <w:pPr>
        <w:pStyle w:val="a3"/>
        <w:spacing w:before="0" w:beforeAutospacing="0" w:after="0" w:afterAutospacing="0"/>
        <w:jc w:val="both"/>
      </w:pPr>
      <w:r>
        <w:t xml:space="preserve">3.4. Потребители электроэнергии, требующие организации временного электроснабжения в условиях массовых нарушений электроснабжения, в 10-дневный срок с момента включения в перечень, указанный в п.2.3, в соответствии с требованиями нормативно-технической документации представляют соответствующий пакет документов, включая </w:t>
      </w:r>
      <w:r w:rsidR="00016439">
        <w:t>точку и способ подключения РИСЭ</w:t>
      </w:r>
      <w:r>
        <w:t xml:space="preserve"> к своим электроустановка, в органы Ростехнадзора или в случае, предусмотренном законодательством Российской Федерации, в электросетевую организацию.</w:t>
      </w:r>
    </w:p>
    <w:p w:rsidR="00B72CBD" w:rsidRDefault="00926293" w:rsidP="00016439">
      <w:pPr>
        <w:pStyle w:val="a3"/>
        <w:spacing w:before="0" w:beforeAutospacing="0" w:after="0" w:afterAutospacing="0"/>
        <w:jc w:val="both"/>
      </w:pPr>
      <w:r>
        <w:t xml:space="preserve">В 20-дневный срок с момента включения в перечень администрация </w:t>
      </w:r>
      <w:r w:rsidR="00016439">
        <w:t>МО Тельмановское сельское поселение</w:t>
      </w:r>
      <w:r>
        <w:t xml:space="preserve"> организует заключение договора между потр</w:t>
      </w:r>
      <w:r w:rsidR="00B72CBD">
        <w:t>ебителями и собственниками РИСЭ</w:t>
      </w:r>
      <w:r>
        <w:t>, включенными в перечни. Договор должен включать в себя в том числе:</w:t>
      </w:r>
      <w:r>
        <w:br/>
        <w:t>- порядок взаимодейст</w:t>
      </w:r>
      <w:r w:rsidR="00B72CBD">
        <w:t>вия персонала собственника РИСЭ</w:t>
      </w:r>
      <w:r>
        <w:t xml:space="preserve"> с персоналом потребителя </w:t>
      </w:r>
      <w:r w:rsidR="00B72CBD">
        <w:t>при подключении/отключении РИСЭ</w:t>
      </w:r>
      <w:r>
        <w:t>;</w:t>
      </w:r>
    </w:p>
    <w:p w:rsidR="00B72CBD" w:rsidRDefault="00B72CBD" w:rsidP="00016439">
      <w:pPr>
        <w:pStyle w:val="a3"/>
        <w:spacing w:before="0" w:beforeAutospacing="0" w:after="0" w:afterAutospacing="0"/>
        <w:jc w:val="both"/>
      </w:pPr>
      <w:r>
        <w:t>- порядок транспортировки РИСЭ</w:t>
      </w:r>
      <w:r w:rsidR="00926293">
        <w:t>;</w:t>
      </w:r>
    </w:p>
    <w:p w:rsidR="00B72CBD" w:rsidRDefault="00926293" w:rsidP="00016439">
      <w:pPr>
        <w:pStyle w:val="a3"/>
        <w:spacing w:before="0" w:beforeAutospacing="0" w:after="0" w:afterAutospacing="0"/>
        <w:jc w:val="both"/>
      </w:pPr>
      <w:r>
        <w:t>- последовательность выполнения оперативных переключений и перечень лиц их осуществляющих;</w:t>
      </w:r>
      <w:r>
        <w:br/>
        <w:t>- технические характеристики электроустановки (электроустановок) потребителя;</w:t>
      </w:r>
      <w:r>
        <w:br/>
        <w:t xml:space="preserve">- схемы электроустановки (электроустановок) потребителя с </w:t>
      </w:r>
      <w:r w:rsidR="00B72CBD">
        <w:t>указанием мест подключения РИСЭ</w:t>
      </w:r>
      <w:r>
        <w:t>;</w:t>
      </w:r>
      <w:r>
        <w:br/>
        <w:t>- порядок компенсации затрат собствен</w:t>
      </w:r>
      <w:r w:rsidR="00B72CBD">
        <w:t>ника при использовании его РИСЭ</w:t>
      </w:r>
      <w:r>
        <w:t>;</w:t>
      </w:r>
      <w:r>
        <w:br/>
        <w:t>- другие сведения, необходимые для организации временного электро</w:t>
      </w:r>
      <w:r w:rsidR="00B72CBD">
        <w:t>снабжения с использованием РИСЭ</w:t>
      </w:r>
      <w:r>
        <w:t>.</w:t>
      </w:r>
    </w:p>
    <w:p w:rsidR="00926293" w:rsidRDefault="00926293" w:rsidP="00016439">
      <w:pPr>
        <w:pStyle w:val="a3"/>
        <w:spacing w:before="0" w:beforeAutospacing="0" w:after="0" w:afterAutospacing="0"/>
        <w:jc w:val="both"/>
      </w:pPr>
      <w:r>
        <w:br/>
        <w:t xml:space="preserve">В 30-дневный срок с момента включения в перечень потребителя администрация </w:t>
      </w:r>
      <w:r w:rsidR="00B72CBD">
        <w:t>МО Тельмановское сельское поселение</w:t>
      </w:r>
      <w:r>
        <w:t xml:space="preserve"> организовывает совместно с по</w:t>
      </w:r>
      <w:r w:rsidR="00B72CBD">
        <w:t>требителем и собственником РИСЭ</w:t>
      </w:r>
      <w:r>
        <w:t xml:space="preserve"> проведение тренировки по обеспечению резервного электроснабжения данного по</w:t>
      </w:r>
      <w:r w:rsidR="00B72CBD">
        <w:t>требителя с использованием РИСЭ</w:t>
      </w:r>
      <w:r>
        <w:t xml:space="preserve">. В 5-дневный срок после </w:t>
      </w:r>
      <w:r>
        <w:lastRenderedPageBreak/>
        <w:t>проведения тренировки отчет о ее проведении и информация о заключении договора направляется секретарю Штаба.</w:t>
      </w:r>
    </w:p>
    <w:p w:rsidR="00926293" w:rsidRDefault="00926293" w:rsidP="00926293">
      <w:pPr>
        <w:pStyle w:val="a3"/>
        <w:jc w:val="both"/>
      </w:pPr>
      <w:r>
        <w:t>4. Порядок подключения и об</w:t>
      </w:r>
      <w:r w:rsidR="00B72CBD">
        <w:t>еспечения функционирования РИСЭ</w:t>
      </w:r>
    </w:p>
    <w:p w:rsidR="00926293" w:rsidRDefault="00926293" w:rsidP="00926293">
      <w:pPr>
        <w:pStyle w:val="a3"/>
        <w:jc w:val="both"/>
      </w:pPr>
      <w:r>
        <w:t>4.1. Порядок организации временного электроснабжения потребителей определяется индивидуально условиями договора возмездного оказания</w:t>
      </w:r>
      <w:r w:rsidR="00B72CBD">
        <w:t xml:space="preserve"> услуг между собственником РИСЭ</w:t>
      </w:r>
      <w:r>
        <w:t xml:space="preserve"> и владельцем электроустановки, для которой организуется временное электр</w:t>
      </w:r>
      <w:r w:rsidR="00B72CBD">
        <w:t>оснабжение. При применении РИСЭ</w:t>
      </w:r>
      <w:r>
        <w:t>, принадлежащих администрации</w:t>
      </w:r>
      <w:r w:rsidR="00B72CBD">
        <w:t xml:space="preserve"> МО Тельмановское сельское поселение</w:t>
      </w:r>
      <w:r>
        <w:t>, порядок организации временного электроснабжения определяется по решению, согласованному с потребителем электрической энергии.</w:t>
      </w:r>
      <w:r>
        <w:br/>
        <w:t>4.2. Во всех случ</w:t>
      </w:r>
      <w:r w:rsidR="00B72CBD">
        <w:t>аях при подключении РИСЭ</w:t>
      </w:r>
      <w:r>
        <w:t xml:space="preserve"> должны быть выполнены технические условия, выдаваемые электросетевыми организациями в установленном действующим законодательством порядке, в том числе и мероприятия, исключающие возмож</w:t>
      </w:r>
      <w:r w:rsidR="00B72CBD">
        <w:t>ность подачи напряжения от РИСЭ</w:t>
      </w:r>
      <w:r>
        <w:t xml:space="preserve"> в питающую электрическую сеть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</w:t>
      </w:r>
      <w:r w:rsidR="00B72CBD">
        <w:t>ероприятиях по подключению РИСЭ и подаче напряжения от РИСЭ</w:t>
      </w:r>
      <w:r>
        <w:t xml:space="preserve"> в электроустановки потребителя докладывается оперативному руководителю сетевой организации, оказывающей услуги по передаче электр</w:t>
      </w:r>
      <w:r w:rsidR="00B72CBD">
        <w:t>ической энергии. Включение РИСЭ</w:t>
      </w:r>
      <w:r>
        <w:t xml:space="preserve"> в работу допускается только после получения разрешения оперативного руководителя электросетевой организации, в ведении которого находится электроустановка потребителя.</w:t>
      </w:r>
      <w:r>
        <w:br/>
        <w:t>4.3. Порядок производства оперативных переключений определятся соответствующей нормативно-технической документацией, действующей для персонала организации-собственника электроустановки (правила производства оперативных переключений, правила технической эксплуатации электроустановок потребителей и т.п.).</w:t>
      </w:r>
    </w:p>
    <w:p w:rsidR="00926293" w:rsidRDefault="00926293" w:rsidP="00926293">
      <w:pPr>
        <w:pStyle w:val="a3"/>
        <w:jc w:val="both"/>
      </w:pPr>
      <w:r>
        <w:t>5</w:t>
      </w:r>
      <w:r w:rsidR="00B72CBD">
        <w:t>. Продолжительность работы РИСЭ</w:t>
      </w:r>
      <w:r>
        <w:t>.</w:t>
      </w:r>
    </w:p>
    <w:p w:rsidR="00926293" w:rsidRDefault="00926293" w:rsidP="00926293">
      <w:pPr>
        <w:pStyle w:val="a3"/>
        <w:jc w:val="both"/>
      </w:pPr>
      <w:r>
        <w:t>5.1. Необходимая продолжитель</w:t>
      </w:r>
      <w:r w:rsidR="00B72CBD">
        <w:t>ность работы подключенного РИСЭ</w:t>
      </w:r>
      <w:r>
        <w:t xml:space="preserve"> определяется индивидуально в каждом конкретном случае (до восстановления постоянного электроснабжения потребителей по нормальной (временной) схеме, до безопасного завершения технологического процесса, до окончания эвакуации и т.п.).</w:t>
      </w:r>
    </w:p>
    <w:p w:rsidR="00926293" w:rsidRDefault="00926293" w:rsidP="00926293">
      <w:pPr>
        <w:pStyle w:val="a3"/>
        <w:jc w:val="both"/>
      </w:pPr>
      <w:r>
        <w:t> </w:t>
      </w:r>
    </w:p>
    <w:p w:rsidR="006115B7" w:rsidRDefault="006115B7"/>
    <w:sectPr w:rsidR="006115B7" w:rsidSect="00B72C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93"/>
    <w:rsid w:val="00016439"/>
    <w:rsid w:val="003443BD"/>
    <w:rsid w:val="00396419"/>
    <w:rsid w:val="003A1102"/>
    <w:rsid w:val="006115B7"/>
    <w:rsid w:val="00926293"/>
    <w:rsid w:val="00AE6D83"/>
    <w:rsid w:val="00B72CBD"/>
    <w:rsid w:val="00D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2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6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D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4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2019-11-19T11:37:00Z</cp:lastPrinted>
  <dcterms:created xsi:type="dcterms:W3CDTF">2019-11-20T11:32:00Z</dcterms:created>
  <dcterms:modified xsi:type="dcterms:W3CDTF">2019-11-20T11:32:00Z</dcterms:modified>
</cp:coreProperties>
</file>