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1D" w:rsidRPr="00EE0AAF" w:rsidRDefault="0033541D" w:rsidP="0033541D">
      <w:pPr>
        <w:ind w:left="20"/>
        <w:jc w:val="right"/>
      </w:pPr>
      <w:r w:rsidRPr="00C7506B">
        <w:rPr>
          <w:b/>
        </w:rPr>
        <w:t xml:space="preserve">                                            </w:t>
      </w:r>
      <w:r w:rsidRPr="00EE0AAF">
        <w:t xml:space="preserve">Приложение №  </w:t>
      </w:r>
      <w:r w:rsidR="00450846">
        <w:t>3</w:t>
      </w:r>
      <w:r w:rsidRPr="00EE0AAF">
        <w:t xml:space="preserve">        </w:t>
      </w:r>
    </w:p>
    <w:p w:rsidR="0033541D" w:rsidRPr="00EE0AAF" w:rsidRDefault="0033541D" w:rsidP="0033541D">
      <w:pPr>
        <w:ind w:left="20"/>
        <w:jc w:val="right"/>
        <w:rPr>
          <w:szCs w:val="20"/>
        </w:rPr>
      </w:pPr>
      <w:r w:rsidRPr="00EE0AAF">
        <w:t xml:space="preserve">  </w:t>
      </w:r>
      <w:r w:rsidRPr="00EE0AAF">
        <w:rPr>
          <w:szCs w:val="20"/>
        </w:rPr>
        <w:tab/>
      </w:r>
      <w:r w:rsidRPr="00EE0AAF">
        <w:rPr>
          <w:szCs w:val="20"/>
        </w:rPr>
        <w:tab/>
      </w:r>
      <w:r w:rsidRPr="00EE0AAF">
        <w:rPr>
          <w:szCs w:val="20"/>
        </w:rPr>
        <w:tab/>
        <w:t xml:space="preserve">к   решению совета депутатов </w:t>
      </w:r>
    </w:p>
    <w:p w:rsidR="0033541D" w:rsidRPr="00EE0AAF" w:rsidRDefault="0033541D" w:rsidP="0033541D">
      <w:pPr>
        <w:ind w:left="20"/>
        <w:jc w:val="right"/>
        <w:rPr>
          <w:szCs w:val="20"/>
        </w:rPr>
      </w:pPr>
      <w:r w:rsidRPr="00EE0AAF">
        <w:rPr>
          <w:szCs w:val="20"/>
        </w:rPr>
        <w:t xml:space="preserve">МО </w:t>
      </w:r>
      <w:proofErr w:type="spellStart"/>
      <w:r w:rsidRPr="00EE0AAF">
        <w:rPr>
          <w:szCs w:val="20"/>
        </w:rPr>
        <w:t>Тельмановское</w:t>
      </w:r>
      <w:proofErr w:type="spellEnd"/>
      <w:r w:rsidRPr="00EE0AAF">
        <w:rPr>
          <w:szCs w:val="20"/>
        </w:rPr>
        <w:t xml:space="preserve"> сельское поселение</w:t>
      </w:r>
    </w:p>
    <w:p w:rsidR="0033541D" w:rsidRPr="00EE0AAF" w:rsidRDefault="0033541D" w:rsidP="0033541D">
      <w:pPr>
        <w:ind w:left="20"/>
        <w:jc w:val="right"/>
        <w:rPr>
          <w:szCs w:val="20"/>
        </w:rPr>
      </w:pPr>
      <w:r w:rsidRPr="00EE0AAF">
        <w:rPr>
          <w:szCs w:val="20"/>
        </w:rPr>
        <w:tab/>
      </w:r>
      <w:r w:rsidRPr="00EE0AAF">
        <w:rPr>
          <w:szCs w:val="20"/>
        </w:rPr>
        <w:tab/>
      </w:r>
      <w:r w:rsidRPr="00EE0AAF">
        <w:rPr>
          <w:szCs w:val="20"/>
        </w:rPr>
        <w:tab/>
      </w:r>
      <w:proofErr w:type="spellStart"/>
      <w:r w:rsidRPr="00EE0AAF">
        <w:rPr>
          <w:szCs w:val="20"/>
        </w:rPr>
        <w:t>Тосненского</w:t>
      </w:r>
      <w:proofErr w:type="spellEnd"/>
      <w:r w:rsidRPr="00EE0AAF">
        <w:rPr>
          <w:szCs w:val="20"/>
        </w:rPr>
        <w:t xml:space="preserve"> района  Ленинградской области</w:t>
      </w:r>
    </w:p>
    <w:p w:rsidR="0033541D" w:rsidRPr="00EE0AAF" w:rsidRDefault="0033541D" w:rsidP="0033541D">
      <w:pPr>
        <w:ind w:left="20"/>
        <w:jc w:val="right"/>
        <w:rPr>
          <w:sz w:val="20"/>
          <w:szCs w:val="20"/>
        </w:rPr>
      </w:pPr>
      <w:r w:rsidRPr="00EE0AAF">
        <w:rPr>
          <w:szCs w:val="20"/>
        </w:rPr>
        <w:t xml:space="preserve">     от  "</w:t>
      </w:r>
      <w:r w:rsidR="008C5195">
        <w:rPr>
          <w:szCs w:val="20"/>
        </w:rPr>
        <w:t>02</w:t>
      </w:r>
      <w:r w:rsidRPr="00EE0AAF">
        <w:rPr>
          <w:szCs w:val="20"/>
        </w:rPr>
        <w:t xml:space="preserve">" </w:t>
      </w:r>
      <w:r w:rsidR="008C5195">
        <w:rPr>
          <w:szCs w:val="20"/>
        </w:rPr>
        <w:t>октября</w:t>
      </w:r>
      <w:r w:rsidRPr="00EE0AAF">
        <w:rPr>
          <w:szCs w:val="20"/>
        </w:rPr>
        <w:t xml:space="preserve">  2018  года № </w:t>
      </w:r>
      <w:r w:rsidR="008C5195">
        <w:rPr>
          <w:szCs w:val="20"/>
        </w:rPr>
        <w:t>73</w:t>
      </w:r>
      <w:bookmarkStart w:id="0" w:name="_GoBack"/>
      <w:bookmarkEnd w:id="0"/>
    </w:p>
    <w:p w:rsidR="0033541D" w:rsidRDefault="0033541D" w:rsidP="0033541D">
      <w:pPr>
        <w:ind w:left="20"/>
        <w:jc w:val="right"/>
        <w:rPr>
          <w:rFonts w:eastAsia="Arial Unicode MS" w:cs="Arial Unicode MS"/>
          <w:sz w:val="22"/>
          <w:szCs w:val="22"/>
        </w:rPr>
      </w:pPr>
    </w:p>
    <w:p w:rsidR="0033541D" w:rsidRPr="00507780" w:rsidRDefault="0033541D" w:rsidP="0033541D">
      <w:pPr>
        <w:ind w:left="20"/>
        <w:jc w:val="right"/>
        <w:rPr>
          <w:rFonts w:eastAsia="Arial Unicode MS" w:cs="Arial Unicode MS"/>
          <w:sz w:val="22"/>
          <w:szCs w:val="22"/>
        </w:rPr>
      </w:pPr>
      <w:r w:rsidRPr="00507780">
        <w:rPr>
          <w:rFonts w:eastAsia="Arial Unicode MS" w:cs="Arial Unicode MS"/>
          <w:sz w:val="22"/>
          <w:szCs w:val="22"/>
        </w:rPr>
        <w:t>Приложение №</w:t>
      </w:r>
      <w:r>
        <w:rPr>
          <w:rFonts w:eastAsia="Arial Unicode MS" w:cs="Arial Unicode MS"/>
          <w:sz w:val="22"/>
          <w:szCs w:val="22"/>
        </w:rPr>
        <w:t xml:space="preserve"> 1</w:t>
      </w:r>
      <w:r w:rsidR="009926BA">
        <w:rPr>
          <w:rFonts w:eastAsia="Arial Unicode MS" w:cs="Arial Unicode MS"/>
          <w:sz w:val="22"/>
          <w:szCs w:val="22"/>
        </w:rPr>
        <w:t>5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00"/>
        <w:gridCol w:w="1080"/>
        <w:gridCol w:w="1080"/>
        <w:gridCol w:w="222"/>
        <w:gridCol w:w="6014"/>
      </w:tblGrid>
      <w:tr w:rsidR="0033541D" w:rsidRPr="00507780" w:rsidTr="0020637D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1D" w:rsidRPr="00507780" w:rsidRDefault="0033541D" w:rsidP="0020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1D" w:rsidRPr="00507780" w:rsidRDefault="0033541D" w:rsidP="0020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1D" w:rsidRPr="00507780" w:rsidRDefault="0033541D" w:rsidP="00206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1D" w:rsidRPr="00507780" w:rsidRDefault="0033541D" w:rsidP="0020637D">
            <w:pPr>
              <w:jc w:val="right"/>
            </w:pPr>
            <w:r w:rsidRPr="00507780">
              <w:t xml:space="preserve">к   решению совета депутатов </w:t>
            </w:r>
          </w:p>
        </w:tc>
      </w:tr>
      <w:tr w:rsidR="0033541D" w:rsidRPr="00507780" w:rsidTr="0020637D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1D" w:rsidRPr="00507780" w:rsidRDefault="0033541D" w:rsidP="0020637D">
            <w:pPr>
              <w:jc w:val="right"/>
            </w:pPr>
            <w:r w:rsidRPr="00507780">
              <w:t xml:space="preserve">МО </w:t>
            </w:r>
            <w:proofErr w:type="spellStart"/>
            <w:r w:rsidRPr="00507780">
              <w:t>Тельмановское</w:t>
            </w:r>
            <w:proofErr w:type="spellEnd"/>
            <w:r w:rsidRPr="00507780">
              <w:t xml:space="preserve"> сельское поселение</w:t>
            </w:r>
          </w:p>
        </w:tc>
      </w:tr>
      <w:tr w:rsidR="0033541D" w:rsidRPr="00507780" w:rsidTr="0020637D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1D" w:rsidRPr="00507780" w:rsidRDefault="0033541D" w:rsidP="0020637D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1D" w:rsidRPr="00507780" w:rsidRDefault="0033541D" w:rsidP="0020637D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1D" w:rsidRPr="00507780" w:rsidRDefault="0033541D" w:rsidP="0020637D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1D" w:rsidRPr="00507780" w:rsidRDefault="0033541D" w:rsidP="0020637D">
            <w:pPr>
              <w:jc w:val="right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1D" w:rsidRPr="00507780" w:rsidRDefault="0033541D" w:rsidP="0020637D">
            <w:pPr>
              <w:jc w:val="right"/>
            </w:pPr>
            <w:proofErr w:type="spellStart"/>
            <w:r w:rsidRPr="00507780">
              <w:t>Тосненского</w:t>
            </w:r>
            <w:proofErr w:type="spellEnd"/>
            <w:r w:rsidRPr="00507780">
              <w:t xml:space="preserve"> района  Ленинградской области</w:t>
            </w:r>
          </w:p>
        </w:tc>
      </w:tr>
      <w:tr w:rsidR="0033541D" w:rsidRPr="00507780" w:rsidTr="0020637D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1D" w:rsidRPr="00507780" w:rsidRDefault="0033541D" w:rsidP="0020637D"/>
        </w:tc>
        <w:tc>
          <w:tcPr>
            <w:tcW w:w="8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41D" w:rsidRPr="00507780" w:rsidRDefault="0033541D" w:rsidP="0020637D">
            <w:pPr>
              <w:jc w:val="right"/>
            </w:pPr>
            <w:r w:rsidRPr="00507780">
              <w:t xml:space="preserve">     от  "</w:t>
            </w:r>
            <w:r>
              <w:t>27</w:t>
            </w:r>
            <w:r w:rsidRPr="00507780">
              <w:t xml:space="preserve">" </w:t>
            </w:r>
            <w:r>
              <w:t>дека</w:t>
            </w:r>
            <w:r w:rsidRPr="00507780">
              <w:t xml:space="preserve">бря  2018  года № </w:t>
            </w:r>
            <w:r>
              <w:t>15</w:t>
            </w:r>
          </w:p>
        </w:tc>
      </w:tr>
    </w:tbl>
    <w:p w:rsidR="0033541D" w:rsidRPr="00C7506B" w:rsidRDefault="0033541D" w:rsidP="0033541D">
      <w:pPr>
        <w:tabs>
          <w:tab w:val="left" w:pos="3270"/>
        </w:tabs>
        <w:rPr>
          <w:rFonts w:eastAsia="Arial Unicode MS"/>
          <w:sz w:val="16"/>
          <w:szCs w:val="16"/>
        </w:rPr>
      </w:pPr>
      <w:r w:rsidRPr="00C7506B">
        <w:rPr>
          <w:sz w:val="20"/>
          <w:szCs w:val="20"/>
        </w:rPr>
        <w:t xml:space="preserve">   </w:t>
      </w:r>
    </w:p>
    <w:p w:rsidR="0033541D" w:rsidRPr="00C7506B" w:rsidRDefault="0033541D" w:rsidP="0033541D">
      <w:pPr>
        <w:ind w:left="20"/>
        <w:jc w:val="center"/>
        <w:rPr>
          <w:rFonts w:eastAsia="Arial Unicode MS" w:cs="Arial Unicode MS"/>
          <w:sz w:val="22"/>
          <w:szCs w:val="22"/>
        </w:rPr>
      </w:pPr>
    </w:p>
    <w:p w:rsidR="0033541D" w:rsidRPr="00E7391F" w:rsidRDefault="0033541D" w:rsidP="0033541D">
      <w:pPr>
        <w:ind w:left="20"/>
        <w:jc w:val="center"/>
        <w:rPr>
          <w:rFonts w:eastAsia="Arial Unicode MS"/>
          <w:b/>
          <w:sz w:val="28"/>
          <w:szCs w:val="28"/>
        </w:rPr>
      </w:pPr>
      <w:r w:rsidRPr="00E7391F">
        <w:rPr>
          <w:rFonts w:eastAsia="Arial Unicode MS"/>
          <w:b/>
          <w:sz w:val="28"/>
          <w:szCs w:val="28"/>
        </w:rPr>
        <w:t>ПОРЯДОК</w:t>
      </w:r>
    </w:p>
    <w:p w:rsidR="008511F8" w:rsidRDefault="0033541D" w:rsidP="009926BA">
      <w:pPr>
        <w:ind w:left="20"/>
        <w:jc w:val="center"/>
        <w:rPr>
          <w:rFonts w:eastAsia="Arial Unicode MS"/>
          <w:b/>
          <w:sz w:val="28"/>
          <w:szCs w:val="28"/>
        </w:rPr>
      </w:pPr>
      <w:r w:rsidRPr="00E7391F">
        <w:rPr>
          <w:rFonts w:eastAsia="Arial Unicode MS"/>
          <w:b/>
          <w:sz w:val="28"/>
          <w:szCs w:val="28"/>
        </w:rPr>
        <w:t xml:space="preserve">предоставления субсидий </w:t>
      </w:r>
      <w:bookmarkStart w:id="1" w:name="OLE_LINK25"/>
      <w:bookmarkStart w:id="2" w:name="OLE_LINK26"/>
      <w:r w:rsidRPr="00E7391F">
        <w:rPr>
          <w:rFonts w:eastAsia="Arial Unicode MS"/>
          <w:b/>
          <w:sz w:val="28"/>
          <w:szCs w:val="28"/>
        </w:rPr>
        <w:t xml:space="preserve">из бюджета муниципального образования </w:t>
      </w:r>
      <w:proofErr w:type="spellStart"/>
      <w:r w:rsidRPr="00E7391F">
        <w:rPr>
          <w:rFonts w:eastAsia="Arial Unicode MS"/>
          <w:b/>
          <w:sz w:val="28"/>
          <w:szCs w:val="28"/>
        </w:rPr>
        <w:t>Тельмановское</w:t>
      </w:r>
      <w:proofErr w:type="spellEnd"/>
      <w:r w:rsidRPr="00E7391F">
        <w:rPr>
          <w:rFonts w:eastAsia="Arial Unicode MS"/>
          <w:b/>
          <w:sz w:val="28"/>
          <w:szCs w:val="28"/>
        </w:rPr>
        <w:t xml:space="preserve"> сельское поселение  </w:t>
      </w:r>
      <w:proofErr w:type="spellStart"/>
      <w:r w:rsidRPr="00E7391F">
        <w:rPr>
          <w:rFonts w:eastAsia="Arial Unicode MS"/>
          <w:b/>
          <w:sz w:val="28"/>
          <w:szCs w:val="28"/>
        </w:rPr>
        <w:t>Тосненского</w:t>
      </w:r>
      <w:proofErr w:type="spellEnd"/>
      <w:r w:rsidRPr="00E7391F">
        <w:rPr>
          <w:rFonts w:eastAsia="Arial Unicode MS"/>
          <w:b/>
          <w:sz w:val="28"/>
          <w:szCs w:val="28"/>
        </w:rPr>
        <w:t xml:space="preserve"> района Ленинградской области в целях финансового обеспечения затрат </w:t>
      </w:r>
      <w:r w:rsidR="004E59E5">
        <w:rPr>
          <w:rFonts w:eastAsia="Arial Unicode MS"/>
          <w:b/>
          <w:sz w:val="28"/>
          <w:szCs w:val="28"/>
        </w:rPr>
        <w:t xml:space="preserve">на </w:t>
      </w:r>
      <w:r w:rsidRPr="00E7391F">
        <w:rPr>
          <w:rFonts w:eastAsia="Arial Unicode MS"/>
          <w:b/>
          <w:sz w:val="28"/>
          <w:szCs w:val="28"/>
        </w:rPr>
        <w:t xml:space="preserve">выполнение работ </w:t>
      </w:r>
      <w:r w:rsidR="009926BA" w:rsidRPr="009926BA">
        <w:rPr>
          <w:rFonts w:eastAsia="Arial Unicode MS"/>
          <w:b/>
          <w:sz w:val="28"/>
          <w:szCs w:val="28"/>
        </w:rPr>
        <w:t>по содержанию</w:t>
      </w:r>
      <w:r w:rsidR="009926BA">
        <w:rPr>
          <w:rFonts w:eastAsia="Arial Unicode MS"/>
          <w:b/>
          <w:sz w:val="28"/>
          <w:szCs w:val="28"/>
        </w:rPr>
        <w:t xml:space="preserve"> </w:t>
      </w:r>
      <w:r w:rsidR="009926BA" w:rsidRPr="009926BA">
        <w:rPr>
          <w:rFonts w:eastAsia="Arial Unicode MS"/>
          <w:b/>
          <w:sz w:val="28"/>
          <w:szCs w:val="28"/>
        </w:rPr>
        <w:t>муниципального имущества,</w:t>
      </w:r>
      <w:r w:rsidR="008511F8">
        <w:rPr>
          <w:rFonts w:eastAsia="Arial Unicode MS"/>
          <w:b/>
          <w:sz w:val="28"/>
          <w:szCs w:val="28"/>
        </w:rPr>
        <w:t xml:space="preserve"> </w:t>
      </w:r>
      <w:r w:rsidR="009926BA" w:rsidRPr="009926BA">
        <w:rPr>
          <w:rFonts w:eastAsia="Arial Unicode MS"/>
          <w:b/>
          <w:sz w:val="28"/>
          <w:szCs w:val="28"/>
        </w:rPr>
        <w:t>находящегося на балансе</w:t>
      </w:r>
      <w:r w:rsidR="009926BA">
        <w:rPr>
          <w:rFonts w:eastAsia="Arial Unicode MS"/>
          <w:b/>
          <w:sz w:val="28"/>
          <w:szCs w:val="28"/>
        </w:rPr>
        <w:t xml:space="preserve"> </w:t>
      </w:r>
      <w:r w:rsidR="009926BA" w:rsidRPr="009926BA">
        <w:rPr>
          <w:rFonts w:eastAsia="Arial Unicode MS"/>
          <w:b/>
          <w:sz w:val="28"/>
          <w:szCs w:val="28"/>
        </w:rPr>
        <w:t>муни</w:t>
      </w:r>
      <w:r w:rsidR="009926BA">
        <w:rPr>
          <w:rFonts w:eastAsia="Arial Unicode MS"/>
          <w:b/>
          <w:sz w:val="28"/>
          <w:szCs w:val="28"/>
        </w:rPr>
        <w:t>ципальн</w:t>
      </w:r>
      <w:r w:rsidR="0020637D">
        <w:rPr>
          <w:rFonts w:eastAsia="Arial Unicode MS"/>
          <w:b/>
          <w:sz w:val="28"/>
          <w:szCs w:val="28"/>
        </w:rPr>
        <w:t>ого</w:t>
      </w:r>
      <w:r w:rsidR="009926BA">
        <w:rPr>
          <w:rFonts w:eastAsia="Arial Unicode MS"/>
          <w:b/>
          <w:sz w:val="28"/>
          <w:szCs w:val="28"/>
        </w:rPr>
        <w:t xml:space="preserve"> унитарн</w:t>
      </w:r>
      <w:r w:rsidR="0020637D">
        <w:rPr>
          <w:rFonts w:eastAsia="Arial Unicode MS"/>
          <w:b/>
          <w:sz w:val="28"/>
          <w:szCs w:val="28"/>
        </w:rPr>
        <w:t>ого</w:t>
      </w:r>
      <w:r w:rsidR="009926BA">
        <w:rPr>
          <w:rFonts w:eastAsia="Arial Unicode MS"/>
          <w:b/>
          <w:sz w:val="28"/>
          <w:szCs w:val="28"/>
        </w:rPr>
        <w:t xml:space="preserve"> предприяти</w:t>
      </w:r>
      <w:r w:rsidR="0020637D">
        <w:rPr>
          <w:rFonts w:eastAsia="Arial Unicode MS"/>
          <w:b/>
          <w:sz w:val="28"/>
          <w:szCs w:val="28"/>
        </w:rPr>
        <w:t xml:space="preserve">я </w:t>
      </w:r>
      <w:r w:rsidRPr="00E7391F">
        <w:rPr>
          <w:rFonts w:eastAsia="Arial Unicode MS"/>
          <w:b/>
          <w:sz w:val="28"/>
          <w:szCs w:val="28"/>
        </w:rPr>
        <w:t xml:space="preserve">муниципального образования </w:t>
      </w:r>
      <w:proofErr w:type="spellStart"/>
      <w:r w:rsidRPr="00E7391F">
        <w:rPr>
          <w:rFonts w:eastAsia="Arial Unicode MS"/>
          <w:b/>
          <w:sz w:val="28"/>
          <w:szCs w:val="28"/>
        </w:rPr>
        <w:t>Тельмановское</w:t>
      </w:r>
      <w:proofErr w:type="spellEnd"/>
      <w:r w:rsidRPr="00E7391F">
        <w:rPr>
          <w:rFonts w:eastAsia="Arial Unicode MS"/>
          <w:b/>
          <w:sz w:val="28"/>
          <w:szCs w:val="28"/>
        </w:rPr>
        <w:t xml:space="preserve"> сельское поселение </w:t>
      </w:r>
      <w:proofErr w:type="spellStart"/>
      <w:r w:rsidRPr="00E7391F">
        <w:rPr>
          <w:rFonts w:eastAsia="Arial Unicode MS"/>
          <w:b/>
          <w:sz w:val="28"/>
          <w:szCs w:val="28"/>
        </w:rPr>
        <w:t>Тосненского</w:t>
      </w:r>
      <w:proofErr w:type="spellEnd"/>
      <w:r w:rsidRPr="00E7391F">
        <w:rPr>
          <w:rFonts w:eastAsia="Arial Unicode MS"/>
          <w:b/>
          <w:sz w:val="28"/>
          <w:szCs w:val="28"/>
        </w:rPr>
        <w:t xml:space="preserve"> района </w:t>
      </w:r>
    </w:p>
    <w:p w:rsidR="0033541D" w:rsidRPr="00E7391F" w:rsidRDefault="0033541D" w:rsidP="009926BA">
      <w:pPr>
        <w:ind w:left="20"/>
        <w:jc w:val="center"/>
        <w:rPr>
          <w:rFonts w:eastAsia="Arial Unicode MS"/>
          <w:b/>
          <w:sz w:val="28"/>
          <w:szCs w:val="28"/>
        </w:rPr>
      </w:pPr>
      <w:r w:rsidRPr="00E7391F">
        <w:rPr>
          <w:rFonts w:eastAsia="Arial Unicode MS"/>
          <w:b/>
          <w:sz w:val="28"/>
          <w:szCs w:val="28"/>
        </w:rPr>
        <w:t>Ленинградской области</w:t>
      </w:r>
    </w:p>
    <w:bookmarkEnd w:id="1"/>
    <w:bookmarkEnd w:id="2"/>
    <w:p w:rsidR="0033541D" w:rsidRPr="00E7391F" w:rsidRDefault="0033541D" w:rsidP="0033541D">
      <w:pPr>
        <w:ind w:left="20"/>
        <w:jc w:val="center"/>
        <w:rPr>
          <w:rFonts w:eastAsia="Arial Unicode MS"/>
          <w:sz w:val="28"/>
          <w:szCs w:val="28"/>
        </w:rPr>
      </w:pPr>
    </w:p>
    <w:p w:rsidR="0033541D" w:rsidRPr="00E7391F" w:rsidRDefault="0033541D" w:rsidP="0033541D">
      <w:pPr>
        <w:ind w:left="20"/>
        <w:jc w:val="center"/>
        <w:rPr>
          <w:rFonts w:eastAsia="Arial Unicode MS"/>
          <w:b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>1</w:t>
      </w:r>
      <w:r w:rsidRPr="00E7391F">
        <w:rPr>
          <w:rFonts w:eastAsia="Arial Unicode MS"/>
          <w:b/>
          <w:sz w:val="28"/>
          <w:szCs w:val="28"/>
        </w:rPr>
        <w:t>. Общие положения</w:t>
      </w:r>
    </w:p>
    <w:p w:rsidR="0033541D" w:rsidRPr="00E7391F" w:rsidRDefault="0033541D" w:rsidP="009926BA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 xml:space="preserve">1.1. </w:t>
      </w:r>
      <w:proofErr w:type="gramStart"/>
      <w:r w:rsidRPr="00E7391F">
        <w:rPr>
          <w:rFonts w:eastAsia="Arial Unicode MS"/>
          <w:sz w:val="28"/>
          <w:szCs w:val="28"/>
        </w:rPr>
        <w:t>Настоящий Порядок разработан в соответствии с п. 3 ст.78 Бюджетного кодекса Российской Федерации и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государственным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услуг» и определяет порядок финансового</w:t>
      </w:r>
      <w:proofErr w:type="gramEnd"/>
      <w:r w:rsidRPr="00E7391F">
        <w:rPr>
          <w:rFonts w:eastAsia="Arial Unicode MS"/>
          <w:sz w:val="28"/>
          <w:szCs w:val="28"/>
        </w:rPr>
        <w:t xml:space="preserve"> обеспечения затрат </w:t>
      </w:r>
      <w:r w:rsidR="004E59E5">
        <w:rPr>
          <w:rFonts w:eastAsia="Arial Unicode MS"/>
          <w:sz w:val="28"/>
          <w:szCs w:val="28"/>
        </w:rPr>
        <w:t>на</w:t>
      </w:r>
      <w:r w:rsidRPr="00E7391F">
        <w:rPr>
          <w:rFonts w:eastAsia="Arial Unicode MS"/>
          <w:sz w:val="28"/>
          <w:szCs w:val="28"/>
        </w:rPr>
        <w:t xml:space="preserve"> выполне</w:t>
      </w:r>
      <w:r w:rsidRPr="00E7391F">
        <w:rPr>
          <w:rFonts w:eastAsia="Arial Unicode MS"/>
          <w:sz w:val="28"/>
          <w:szCs w:val="28"/>
        </w:rPr>
        <w:softHyphen/>
        <w:t xml:space="preserve">ние работ по </w:t>
      </w:r>
      <w:r w:rsidR="009926BA" w:rsidRPr="009926BA">
        <w:rPr>
          <w:rFonts w:eastAsia="Arial Unicode MS"/>
          <w:sz w:val="28"/>
          <w:szCs w:val="28"/>
        </w:rPr>
        <w:t xml:space="preserve"> содержанию</w:t>
      </w:r>
      <w:r w:rsidR="004E59E5">
        <w:rPr>
          <w:rFonts w:eastAsia="Arial Unicode MS"/>
          <w:sz w:val="28"/>
          <w:szCs w:val="28"/>
        </w:rPr>
        <w:t xml:space="preserve"> </w:t>
      </w:r>
      <w:r w:rsidR="009926BA" w:rsidRPr="009926BA">
        <w:rPr>
          <w:rFonts w:eastAsia="Arial Unicode MS"/>
          <w:sz w:val="28"/>
          <w:szCs w:val="28"/>
        </w:rPr>
        <w:t>муниципального имущества,</w:t>
      </w:r>
      <w:r w:rsidR="009926BA">
        <w:rPr>
          <w:rFonts w:eastAsia="Arial Unicode MS"/>
          <w:sz w:val="28"/>
          <w:szCs w:val="28"/>
        </w:rPr>
        <w:t xml:space="preserve"> </w:t>
      </w:r>
      <w:r w:rsidR="009926BA" w:rsidRPr="009926BA">
        <w:rPr>
          <w:rFonts w:eastAsia="Arial Unicode MS"/>
          <w:sz w:val="28"/>
          <w:szCs w:val="28"/>
        </w:rPr>
        <w:t>находящегося на балансе</w:t>
      </w:r>
      <w:r w:rsidR="009926BA">
        <w:rPr>
          <w:rFonts w:eastAsia="Arial Unicode MS"/>
          <w:sz w:val="28"/>
          <w:szCs w:val="28"/>
        </w:rPr>
        <w:t xml:space="preserve"> </w:t>
      </w:r>
      <w:r w:rsidR="009926BA" w:rsidRPr="009926BA">
        <w:rPr>
          <w:rFonts w:eastAsia="Arial Unicode MS"/>
          <w:sz w:val="28"/>
          <w:szCs w:val="28"/>
        </w:rPr>
        <w:t>муниципальн</w:t>
      </w:r>
      <w:r w:rsidR="0020637D">
        <w:rPr>
          <w:rFonts w:eastAsia="Arial Unicode MS"/>
          <w:sz w:val="28"/>
          <w:szCs w:val="28"/>
        </w:rPr>
        <w:t>ого</w:t>
      </w:r>
      <w:r w:rsidR="009926BA" w:rsidRPr="009926BA">
        <w:rPr>
          <w:rFonts w:eastAsia="Arial Unicode MS"/>
          <w:sz w:val="28"/>
          <w:szCs w:val="28"/>
        </w:rPr>
        <w:t xml:space="preserve"> унитарн</w:t>
      </w:r>
      <w:r w:rsidR="0020637D">
        <w:rPr>
          <w:rFonts w:eastAsia="Arial Unicode MS"/>
          <w:sz w:val="28"/>
          <w:szCs w:val="28"/>
        </w:rPr>
        <w:t>ого</w:t>
      </w:r>
      <w:r w:rsidR="009926BA" w:rsidRPr="009926BA">
        <w:rPr>
          <w:rFonts w:eastAsia="Arial Unicode MS"/>
          <w:sz w:val="28"/>
          <w:szCs w:val="28"/>
        </w:rPr>
        <w:t xml:space="preserve"> предприяти</w:t>
      </w:r>
      <w:r w:rsidR="0020637D">
        <w:rPr>
          <w:rFonts w:eastAsia="Arial Unicode MS"/>
          <w:sz w:val="28"/>
          <w:szCs w:val="28"/>
        </w:rPr>
        <w:t>я «Зеленый город»</w:t>
      </w:r>
      <w:r w:rsidR="009926BA">
        <w:rPr>
          <w:rFonts w:eastAsia="Arial Unicode MS"/>
          <w:sz w:val="28"/>
          <w:szCs w:val="28"/>
        </w:rPr>
        <w:t xml:space="preserve"> </w:t>
      </w:r>
      <w:r w:rsidRPr="00E7391F">
        <w:rPr>
          <w:rFonts w:eastAsia="Arial Unicode MS"/>
          <w:sz w:val="28"/>
          <w:szCs w:val="28"/>
        </w:rPr>
        <w:t xml:space="preserve">муниципального образования </w:t>
      </w:r>
      <w:proofErr w:type="spellStart"/>
      <w:r w:rsidRPr="00E7391F">
        <w:rPr>
          <w:rFonts w:eastAsia="Arial Unicode MS"/>
          <w:sz w:val="28"/>
          <w:szCs w:val="28"/>
        </w:rPr>
        <w:t>Тельмановское</w:t>
      </w:r>
      <w:proofErr w:type="spellEnd"/>
      <w:r w:rsidRPr="00E7391F">
        <w:rPr>
          <w:rFonts w:eastAsia="Arial Unicode MS"/>
          <w:sz w:val="28"/>
          <w:szCs w:val="28"/>
        </w:rPr>
        <w:t xml:space="preserve"> сельское поселение </w:t>
      </w:r>
      <w:proofErr w:type="spellStart"/>
      <w:r w:rsidRPr="00E7391F">
        <w:rPr>
          <w:rFonts w:eastAsia="Arial Unicode MS"/>
          <w:sz w:val="28"/>
          <w:szCs w:val="28"/>
        </w:rPr>
        <w:t>Тосненского</w:t>
      </w:r>
      <w:proofErr w:type="spellEnd"/>
      <w:r w:rsidRPr="00E7391F">
        <w:rPr>
          <w:rFonts w:eastAsia="Arial Unicode MS"/>
          <w:sz w:val="28"/>
          <w:szCs w:val="28"/>
        </w:rPr>
        <w:t xml:space="preserve"> района Ленинградской области.  </w:t>
      </w:r>
    </w:p>
    <w:p w:rsidR="0033541D" w:rsidRPr="00E7391F" w:rsidRDefault="0033541D" w:rsidP="009926BA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 xml:space="preserve">1.2. Порядок предоставления субсидий из бюджета муниципального </w:t>
      </w:r>
      <w:proofErr w:type="gramStart"/>
      <w:r w:rsidRPr="00E7391F">
        <w:rPr>
          <w:rFonts w:eastAsia="Arial Unicode MS"/>
          <w:sz w:val="28"/>
          <w:szCs w:val="28"/>
        </w:rPr>
        <w:t xml:space="preserve">образования </w:t>
      </w:r>
      <w:proofErr w:type="spellStart"/>
      <w:r w:rsidRPr="00E7391F">
        <w:rPr>
          <w:rFonts w:eastAsia="Arial Unicode MS"/>
          <w:sz w:val="28"/>
          <w:szCs w:val="28"/>
        </w:rPr>
        <w:t>Тельмановское</w:t>
      </w:r>
      <w:proofErr w:type="spellEnd"/>
      <w:r w:rsidRPr="00E7391F">
        <w:rPr>
          <w:rFonts w:eastAsia="Arial Unicode MS"/>
          <w:sz w:val="28"/>
          <w:szCs w:val="28"/>
        </w:rPr>
        <w:t xml:space="preserve"> сельское поселение  </w:t>
      </w:r>
      <w:proofErr w:type="spellStart"/>
      <w:r w:rsidRPr="00E7391F">
        <w:rPr>
          <w:rFonts w:eastAsia="Arial Unicode MS"/>
          <w:sz w:val="28"/>
          <w:szCs w:val="28"/>
        </w:rPr>
        <w:t>Тосненского</w:t>
      </w:r>
      <w:proofErr w:type="spellEnd"/>
      <w:r w:rsidRPr="00E7391F">
        <w:rPr>
          <w:rFonts w:eastAsia="Arial Unicode MS"/>
          <w:sz w:val="28"/>
          <w:szCs w:val="28"/>
        </w:rPr>
        <w:t xml:space="preserve"> района Ленинградской области в целях финансового обеспечения затрат </w:t>
      </w:r>
      <w:r w:rsidR="004E59E5">
        <w:rPr>
          <w:rFonts w:eastAsia="Arial Unicode MS"/>
          <w:sz w:val="28"/>
          <w:szCs w:val="28"/>
        </w:rPr>
        <w:t>на</w:t>
      </w:r>
      <w:r w:rsidRPr="00E7391F">
        <w:rPr>
          <w:rFonts w:eastAsia="Arial Unicode MS"/>
          <w:sz w:val="28"/>
          <w:szCs w:val="28"/>
        </w:rPr>
        <w:t xml:space="preserve"> выполнение работ </w:t>
      </w:r>
      <w:r w:rsidR="009926BA" w:rsidRPr="009926BA">
        <w:rPr>
          <w:rFonts w:eastAsia="Arial Unicode MS"/>
          <w:sz w:val="28"/>
          <w:szCs w:val="28"/>
        </w:rPr>
        <w:t>по содержанию</w:t>
      </w:r>
      <w:r w:rsidR="009926BA">
        <w:rPr>
          <w:rFonts w:eastAsia="Arial Unicode MS"/>
          <w:sz w:val="28"/>
          <w:szCs w:val="28"/>
        </w:rPr>
        <w:t xml:space="preserve"> </w:t>
      </w:r>
      <w:r w:rsidR="009926BA" w:rsidRPr="009926BA">
        <w:rPr>
          <w:rFonts w:eastAsia="Arial Unicode MS"/>
          <w:sz w:val="28"/>
          <w:szCs w:val="28"/>
        </w:rPr>
        <w:t>муниципального имущества,</w:t>
      </w:r>
      <w:r w:rsidR="009926BA">
        <w:rPr>
          <w:rFonts w:eastAsia="Arial Unicode MS"/>
          <w:sz w:val="28"/>
          <w:szCs w:val="28"/>
        </w:rPr>
        <w:t xml:space="preserve"> </w:t>
      </w:r>
      <w:r w:rsidR="009926BA" w:rsidRPr="009926BA">
        <w:rPr>
          <w:rFonts w:eastAsia="Arial Unicode MS"/>
          <w:sz w:val="28"/>
          <w:szCs w:val="28"/>
        </w:rPr>
        <w:t>находящегося на балансе</w:t>
      </w:r>
      <w:r w:rsidR="009926BA">
        <w:rPr>
          <w:rFonts w:eastAsia="Arial Unicode MS"/>
          <w:sz w:val="28"/>
          <w:szCs w:val="28"/>
        </w:rPr>
        <w:t xml:space="preserve"> </w:t>
      </w:r>
      <w:r w:rsidR="009926BA" w:rsidRPr="009926BA">
        <w:rPr>
          <w:rFonts w:eastAsia="Arial Unicode MS"/>
          <w:sz w:val="28"/>
          <w:szCs w:val="28"/>
        </w:rPr>
        <w:t>муни</w:t>
      </w:r>
      <w:r w:rsidR="009926BA">
        <w:rPr>
          <w:rFonts w:eastAsia="Arial Unicode MS"/>
          <w:sz w:val="28"/>
          <w:szCs w:val="28"/>
        </w:rPr>
        <w:t>ципальн</w:t>
      </w:r>
      <w:r w:rsidR="0020637D">
        <w:rPr>
          <w:rFonts w:eastAsia="Arial Unicode MS"/>
          <w:sz w:val="28"/>
          <w:szCs w:val="28"/>
        </w:rPr>
        <w:t>ого</w:t>
      </w:r>
      <w:r w:rsidR="009926BA">
        <w:rPr>
          <w:rFonts w:eastAsia="Arial Unicode MS"/>
          <w:sz w:val="28"/>
          <w:szCs w:val="28"/>
        </w:rPr>
        <w:t xml:space="preserve"> унитарн</w:t>
      </w:r>
      <w:r w:rsidR="0020637D">
        <w:rPr>
          <w:rFonts w:eastAsia="Arial Unicode MS"/>
          <w:sz w:val="28"/>
          <w:szCs w:val="28"/>
        </w:rPr>
        <w:t>ого</w:t>
      </w:r>
      <w:r w:rsidR="009926BA">
        <w:rPr>
          <w:rFonts w:eastAsia="Arial Unicode MS"/>
          <w:sz w:val="28"/>
          <w:szCs w:val="28"/>
        </w:rPr>
        <w:t xml:space="preserve"> предприяти</w:t>
      </w:r>
      <w:r w:rsidR="0020637D">
        <w:rPr>
          <w:rFonts w:eastAsia="Arial Unicode MS"/>
          <w:sz w:val="28"/>
          <w:szCs w:val="28"/>
        </w:rPr>
        <w:t>я «Зеленый город»</w:t>
      </w:r>
      <w:r w:rsidR="009926BA">
        <w:rPr>
          <w:rFonts w:eastAsia="Arial Unicode MS"/>
          <w:sz w:val="28"/>
          <w:szCs w:val="28"/>
        </w:rPr>
        <w:t xml:space="preserve"> </w:t>
      </w:r>
      <w:r w:rsidRPr="00E7391F">
        <w:rPr>
          <w:rFonts w:eastAsia="Arial Unicode MS"/>
          <w:sz w:val="28"/>
          <w:szCs w:val="28"/>
        </w:rPr>
        <w:t xml:space="preserve">муниципального образования </w:t>
      </w:r>
      <w:proofErr w:type="spellStart"/>
      <w:r w:rsidRPr="00E7391F">
        <w:rPr>
          <w:rFonts w:eastAsia="Arial Unicode MS"/>
          <w:sz w:val="28"/>
          <w:szCs w:val="28"/>
        </w:rPr>
        <w:t>Тельмановское</w:t>
      </w:r>
      <w:proofErr w:type="spellEnd"/>
      <w:r w:rsidRPr="00E7391F">
        <w:rPr>
          <w:rFonts w:eastAsia="Arial Unicode MS"/>
          <w:sz w:val="28"/>
          <w:szCs w:val="28"/>
        </w:rPr>
        <w:t xml:space="preserve"> сельское поселение </w:t>
      </w:r>
      <w:proofErr w:type="spellStart"/>
      <w:r w:rsidRPr="00E7391F">
        <w:rPr>
          <w:rFonts w:eastAsia="Arial Unicode MS"/>
          <w:sz w:val="28"/>
          <w:szCs w:val="28"/>
        </w:rPr>
        <w:t>Тосненского</w:t>
      </w:r>
      <w:proofErr w:type="spellEnd"/>
      <w:r w:rsidRPr="00E7391F">
        <w:rPr>
          <w:rFonts w:eastAsia="Arial Unicode MS"/>
          <w:sz w:val="28"/>
          <w:szCs w:val="28"/>
        </w:rPr>
        <w:t xml:space="preserve"> района Ленинградской области (далее – Порядок) определяет цель и условия предоставления и расходования субсиди</w:t>
      </w:r>
      <w:r w:rsidR="0020637D">
        <w:rPr>
          <w:rFonts w:eastAsia="Arial Unicode MS"/>
          <w:sz w:val="28"/>
          <w:szCs w:val="28"/>
        </w:rPr>
        <w:t>й</w:t>
      </w:r>
      <w:r w:rsidRPr="00E7391F">
        <w:rPr>
          <w:rFonts w:eastAsia="Arial Unicode MS"/>
          <w:sz w:val="28"/>
          <w:szCs w:val="28"/>
        </w:rPr>
        <w:t xml:space="preserve"> из бюджета муниципального образования </w:t>
      </w:r>
      <w:proofErr w:type="spellStart"/>
      <w:r w:rsidRPr="00E7391F">
        <w:rPr>
          <w:rFonts w:eastAsia="Arial Unicode MS"/>
          <w:sz w:val="28"/>
          <w:szCs w:val="28"/>
        </w:rPr>
        <w:t>Тельмановское</w:t>
      </w:r>
      <w:proofErr w:type="spellEnd"/>
      <w:r w:rsidRPr="00E7391F">
        <w:rPr>
          <w:rFonts w:eastAsia="Arial Unicode MS"/>
          <w:sz w:val="28"/>
          <w:szCs w:val="28"/>
        </w:rPr>
        <w:t xml:space="preserve"> сельское поселение </w:t>
      </w:r>
      <w:proofErr w:type="spellStart"/>
      <w:r w:rsidRPr="00E7391F">
        <w:rPr>
          <w:rFonts w:eastAsia="Arial Unicode MS"/>
          <w:sz w:val="28"/>
          <w:szCs w:val="28"/>
        </w:rPr>
        <w:t>Тосненского</w:t>
      </w:r>
      <w:proofErr w:type="spellEnd"/>
      <w:r w:rsidRPr="00E7391F">
        <w:rPr>
          <w:rFonts w:eastAsia="Arial Unicode MS"/>
          <w:sz w:val="28"/>
          <w:szCs w:val="28"/>
        </w:rPr>
        <w:t xml:space="preserve"> района Ленинградской области  (далее - Субсидия</w:t>
      </w:r>
      <w:proofErr w:type="gramEnd"/>
      <w:r w:rsidRPr="00E7391F">
        <w:rPr>
          <w:rFonts w:eastAsia="Arial Unicode MS"/>
          <w:sz w:val="28"/>
          <w:szCs w:val="28"/>
        </w:rPr>
        <w:t xml:space="preserve">), а также </w:t>
      </w:r>
      <w:proofErr w:type="gramStart"/>
      <w:r w:rsidRPr="00E7391F">
        <w:rPr>
          <w:rFonts w:eastAsia="Arial Unicode MS"/>
          <w:sz w:val="28"/>
          <w:szCs w:val="28"/>
        </w:rPr>
        <w:t>контроль за</w:t>
      </w:r>
      <w:proofErr w:type="gramEnd"/>
      <w:r w:rsidRPr="00E7391F">
        <w:rPr>
          <w:rFonts w:eastAsia="Arial Unicode MS"/>
          <w:sz w:val="28"/>
          <w:szCs w:val="28"/>
        </w:rPr>
        <w:t xml:space="preserve"> использованием Субсиди</w:t>
      </w:r>
      <w:r w:rsidR="0020637D">
        <w:rPr>
          <w:rFonts w:eastAsia="Arial Unicode MS"/>
          <w:sz w:val="28"/>
          <w:szCs w:val="28"/>
        </w:rPr>
        <w:t>й</w:t>
      </w:r>
      <w:r w:rsidRPr="00E7391F">
        <w:rPr>
          <w:rFonts w:eastAsia="Arial Unicode MS"/>
          <w:sz w:val="28"/>
          <w:szCs w:val="28"/>
        </w:rPr>
        <w:t xml:space="preserve"> и  порядок возврата Субсиди</w:t>
      </w:r>
      <w:r w:rsidR="0020637D">
        <w:rPr>
          <w:rFonts w:eastAsia="Arial Unicode MS"/>
          <w:sz w:val="28"/>
          <w:szCs w:val="28"/>
        </w:rPr>
        <w:t>й</w:t>
      </w:r>
      <w:r w:rsidRPr="00E7391F">
        <w:rPr>
          <w:rFonts w:eastAsia="Arial Unicode MS"/>
          <w:sz w:val="28"/>
          <w:szCs w:val="28"/>
        </w:rPr>
        <w:t xml:space="preserve"> в случае нарушения условий, установленных при ее предоставлении.</w:t>
      </w:r>
    </w:p>
    <w:p w:rsidR="0033541D" w:rsidRPr="00E7391F" w:rsidRDefault="0033541D" w:rsidP="0033541D">
      <w:pPr>
        <w:tabs>
          <w:tab w:val="left" w:pos="1086"/>
        </w:tabs>
        <w:ind w:right="20"/>
        <w:jc w:val="center"/>
        <w:rPr>
          <w:rFonts w:eastAsia="Arial Unicode MS"/>
          <w:b/>
          <w:sz w:val="28"/>
          <w:szCs w:val="28"/>
        </w:rPr>
      </w:pPr>
      <w:r w:rsidRPr="00E7391F">
        <w:rPr>
          <w:rFonts w:eastAsia="Arial Unicode MS"/>
          <w:b/>
          <w:sz w:val="28"/>
          <w:szCs w:val="28"/>
        </w:rPr>
        <w:lastRenderedPageBreak/>
        <w:t>2. Цели и порядок предоставления Субсиди</w:t>
      </w:r>
      <w:r w:rsidR="0020637D">
        <w:rPr>
          <w:rFonts w:eastAsia="Arial Unicode MS"/>
          <w:b/>
          <w:sz w:val="28"/>
          <w:szCs w:val="28"/>
        </w:rPr>
        <w:t>й</w:t>
      </w:r>
    </w:p>
    <w:p w:rsidR="0033541D" w:rsidRPr="00E7391F" w:rsidRDefault="0033541D" w:rsidP="009926BA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 xml:space="preserve">2.1. </w:t>
      </w:r>
      <w:proofErr w:type="gramStart"/>
      <w:r w:rsidRPr="00E7391F">
        <w:rPr>
          <w:rFonts w:eastAsia="Arial Unicode MS"/>
          <w:sz w:val="28"/>
          <w:szCs w:val="28"/>
        </w:rPr>
        <w:t>Субсиди</w:t>
      </w:r>
      <w:r w:rsidR="0020637D">
        <w:rPr>
          <w:rFonts w:eastAsia="Arial Unicode MS"/>
          <w:sz w:val="28"/>
          <w:szCs w:val="28"/>
        </w:rPr>
        <w:t>и</w:t>
      </w:r>
      <w:r w:rsidRPr="00E7391F">
        <w:rPr>
          <w:rFonts w:eastAsia="Arial Unicode MS"/>
          <w:sz w:val="28"/>
          <w:szCs w:val="28"/>
        </w:rPr>
        <w:t xml:space="preserve"> предоставляются Получателю субсиди</w:t>
      </w:r>
      <w:r w:rsidR="0020637D">
        <w:rPr>
          <w:rFonts w:eastAsia="Arial Unicode MS"/>
          <w:sz w:val="28"/>
          <w:szCs w:val="28"/>
        </w:rPr>
        <w:t>й</w:t>
      </w:r>
      <w:r w:rsidRPr="00E7391F">
        <w:rPr>
          <w:rFonts w:eastAsia="Arial Unicode MS"/>
          <w:sz w:val="28"/>
          <w:szCs w:val="28"/>
        </w:rPr>
        <w:t xml:space="preserve"> в целях финансового обеспечения затрат, </w:t>
      </w:r>
      <w:r w:rsidR="004E59E5">
        <w:rPr>
          <w:rFonts w:eastAsia="Arial Unicode MS"/>
          <w:sz w:val="28"/>
          <w:szCs w:val="28"/>
        </w:rPr>
        <w:t>на</w:t>
      </w:r>
      <w:r w:rsidRPr="00E7391F">
        <w:rPr>
          <w:rFonts w:eastAsia="Arial Unicode MS"/>
          <w:sz w:val="28"/>
          <w:szCs w:val="28"/>
        </w:rPr>
        <w:t xml:space="preserve">  выполнением работ </w:t>
      </w:r>
      <w:bookmarkStart w:id="3" w:name="OLE_LINK76"/>
      <w:bookmarkStart w:id="4" w:name="OLE_LINK77"/>
      <w:r w:rsidR="009926BA" w:rsidRPr="009926BA">
        <w:rPr>
          <w:rFonts w:eastAsia="Arial Unicode MS"/>
          <w:sz w:val="28"/>
          <w:szCs w:val="28"/>
        </w:rPr>
        <w:t xml:space="preserve">по </w:t>
      </w:r>
      <w:bookmarkStart w:id="5" w:name="OLE_LINK90"/>
      <w:bookmarkStart w:id="6" w:name="OLE_LINK91"/>
      <w:bookmarkStart w:id="7" w:name="OLE_LINK92"/>
      <w:r w:rsidR="009926BA" w:rsidRPr="009926BA">
        <w:rPr>
          <w:rFonts w:eastAsia="Arial Unicode MS"/>
          <w:sz w:val="28"/>
          <w:szCs w:val="28"/>
        </w:rPr>
        <w:t>содержанию</w:t>
      </w:r>
      <w:r w:rsidR="009926BA">
        <w:rPr>
          <w:rFonts w:eastAsia="Arial Unicode MS"/>
          <w:sz w:val="28"/>
          <w:szCs w:val="28"/>
        </w:rPr>
        <w:t xml:space="preserve"> </w:t>
      </w:r>
      <w:r w:rsidR="009926BA" w:rsidRPr="009926BA">
        <w:rPr>
          <w:rFonts w:eastAsia="Arial Unicode MS"/>
          <w:sz w:val="28"/>
          <w:szCs w:val="28"/>
        </w:rPr>
        <w:t>муниципального имущества,</w:t>
      </w:r>
      <w:r w:rsidR="009926BA">
        <w:rPr>
          <w:rFonts w:eastAsia="Arial Unicode MS"/>
          <w:sz w:val="28"/>
          <w:szCs w:val="28"/>
        </w:rPr>
        <w:t xml:space="preserve"> </w:t>
      </w:r>
      <w:r w:rsidR="009926BA" w:rsidRPr="009926BA">
        <w:rPr>
          <w:rFonts w:eastAsia="Arial Unicode MS"/>
          <w:sz w:val="28"/>
          <w:szCs w:val="28"/>
        </w:rPr>
        <w:t>находящегося на балансе</w:t>
      </w:r>
      <w:r w:rsidR="009926BA">
        <w:rPr>
          <w:rFonts w:eastAsia="Arial Unicode MS"/>
          <w:sz w:val="28"/>
          <w:szCs w:val="28"/>
        </w:rPr>
        <w:t xml:space="preserve"> </w:t>
      </w:r>
      <w:r w:rsidR="009926BA" w:rsidRPr="009926BA">
        <w:rPr>
          <w:rFonts w:eastAsia="Arial Unicode MS"/>
          <w:sz w:val="28"/>
          <w:szCs w:val="28"/>
        </w:rPr>
        <w:t>муни</w:t>
      </w:r>
      <w:r w:rsidR="009926BA">
        <w:rPr>
          <w:rFonts w:eastAsia="Arial Unicode MS"/>
          <w:sz w:val="28"/>
          <w:szCs w:val="28"/>
        </w:rPr>
        <w:t>ципальн</w:t>
      </w:r>
      <w:r w:rsidR="0020637D">
        <w:rPr>
          <w:rFonts w:eastAsia="Arial Unicode MS"/>
          <w:sz w:val="28"/>
          <w:szCs w:val="28"/>
        </w:rPr>
        <w:t>ого</w:t>
      </w:r>
      <w:r w:rsidR="009926BA">
        <w:rPr>
          <w:rFonts w:eastAsia="Arial Unicode MS"/>
          <w:sz w:val="28"/>
          <w:szCs w:val="28"/>
        </w:rPr>
        <w:t xml:space="preserve"> унитарн</w:t>
      </w:r>
      <w:r w:rsidR="0020637D">
        <w:rPr>
          <w:rFonts w:eastAsia="Arial Unicode MS"/>
          <w:sz w:val="28"/>
          <w:szCs w:val="28"/>
        </w:rPr>
        <w:t>ого</w:t>
      </w:r>
      <w:r w:rsidR="009926BA">
        <w:rPr>
          <w:rFonts w:eastAsia="Arial Unicode MS"/>
          <w:sz w:val="28"/>
          <w:szCs w:val="28"/>
        </w:rPr>
        <w:t xml:space="preserve"> предприяти</w:t>
      </w:r>
      <w:r w:rsidR="0020637D">
        <w:rPr>
          <w:rFonts w:eastAsia="Arial Unicode MS"/>
          <w:sz w:val="28"/>
          <w:szCs w:val="28"/>
        </w:rPr>
        <w:t>я «Зеленый город»</w:t>
      </w:r>
      <w:r w:rsidRPr="00E7391F">
        <w:rPr>
          <w:sz w:val="28"/>
          <w:szCs w:val="28"/>
        </w:rPr>
        <w:t xml:space="preserve"> </w:t>
      </w:r>
      <w:bookmarkStart w:id="8" w:name="OLE_LINK93"/>
      <w:bookmarkStart w:id="9" w:name="OLE_LINK94"/>
      <w:r w:rsidRPr="00E7391F">
        <w:rPr>
          <w:rFonts w:eastAsia="Arial Unicode MS"/>
          <w:sz w:val="28"/>
          <w:szCs w:val="28"/>
        </w:rPr>
        <w:t xml:space="preserve">муниципального образования </w:t>
      </w:r>
      <w:proofErr w:type="spellStart"/>
      <w:r w:rsidRPr="00E7391F">
        <w:rPr>
          <w:rFonts w:eastAsia="Arial Unicode MS"/>
          <w:sz w:val="28"/>
          <w:szCs w:val="28"/>
        </w:rPr>
        <w:t>Тельмановское</w:t>
      </w:r>
      <w:proofErr w:type="spellEnd"/>
      <w:r w:rsidRPr="00E7391F">
        <w:rPr>
          <w:rFonts w:eastAsia="Arial Unicode MS"/>
          <w:sz w:val="28"/>
          <w:szCs w:val="28"/>
        </w:rPr>
        <w:t xml:space="preserve"> сельское поселение </w:t>
      </w:r>
      <w:proofErr w:type="spellStart"/>
      <w:r w:rsidRPr="00E7391F">
        <w:rPr>
          <w:rFonts w:eastAsia="Arial Unicode MS"/>
          <w:sz w:val="28"/>
          <w:szCs w:val="28"/>
        </w:rPr>
        <w:t>Тосненского</w:t>
      </w:r>
      <w:proofErr w:type="spellEnd"/>
      <w:r w:rsidRPr="00E7391F">
        <w:rPr>
          <w:rFonts w:eastAsia="Arial Unicode MS"/>
          <w:sz w:val="28"/>
          <w:szCs w:val="28"/>
        </w:rPr>
        <w:t xml:space="preserve"> района Ленинградской области </w:t>
      </w:r>
      <w:bookmarkEnd w:id="3"/>
      <w:bookmarkEnd w:id="4"/>
      <w:bookmarkEnd w:id="5"/>
      <w:bookmarkEnd w:id="6"/>
      <w:bookmarkEnd w:id="7"/>
      <w:bookmarkEnd w:id="8"/>
      <w:bookmarkEnd w:id="9"/>
      <w:r w:rsidRPr="00E7391F">
        <w:rPr>
          <w:rFonts w:eastAsia="Arial Unicode MS"/>
          <w:sz w:val="28"/>
          <w:szCs w:val="28"/>
        </w:rPr>
        <w:t xml:space="preserve">(далее – Получатель субсидии) </w:t>
      </w:r>
      <w:r w:rsidRPr="009926BA">
        <w:rPr>
          <w:rFonts w:eastAsia="Arial Unicode MS"/>
          <w:sz w:val="28"/>
          <w:szCs w:val="28"/>
        </w:rPr>
        <w:t xml:space="preserve">в </w:t>
      </w:r>
      <w:r w:rsidRPr="00761B7A">
        <w:rPr>
          <w:rFonts w:eastAsia="Arial Unicode MS"/>
          <w:sz w:val="28"/>
          <w:szCs w:val="28"/>
        </w:rPr>
        <w:t xml:space="preserve">соответствии с </w:t>
      </w:r>
      <w:r w:rsidR="00761B7A" w:rsidRPr="00761B7A">
        <w:rPr>
          <w:rFonts w:eastAsia="Arial Unicode MS"/>
          <w:sz w:val="28"/>
          <w:szCs w:val="28"/>
        </w:rPr>
        <w:t xml:space="preserve">«Положением о порядке определения состава имущества, закрепляемого на праве хозяйственного ведения за муниципальными унитарными предприятиями муниципального образования </w:t>
      </w:r>
      <w:proofErr w:type="spellStart"/>
      <w:r w:rsidR="00761B7A" w:rsidRPr="00761B7A">
        <w:rPr>
          <w:rFonts w:eastAsia="Arial Unicode MS"/>
          <w:sz w:val="28"/>
          <w:szCs w:val="28"/>
        </w:rPr>
        <w:t>Тельмановское</w:t>
      </w:r>
      <w:proofErr w:type="spellEnd"/>
      <w:r w:rsidR="00761B7A" w:rsidRPr="00761B7A">
        <w:rPr>
          <w:rFonts w:eastAsia="Arial Unicode MS"/>
          <w:sz w:val="28"/>
          <w:szCs w:val="28"/>
        </w:rPr>
        <w:t xml:space="preserve"> сельское поселение </w:t>
      </w:r>
      <w:proofErr w:type="spellStart"/>
      <w:r w:rsidR="00761B7A" w:rsidRPr="00761B7A">
        <w:rPr>
          <w:rFonts w:eastAsia="Arial Unicode MS"/>
          <w:sz w:val="28"/>
          <w:szCs w:val="28"/>
        </w:rPr>
        <w:t>Тосненского</w:t>
      </w:r>
      <w:proofErr w:type="spellEnd"/>
      <w:proofErr w:type="gramEnd"/>
      <w:r w:rsidR="00761B7A" w:rsidRPr="00761B7A">
        <w:rPr>
          <w:rFonts w:eastAsia="Arial Unicode MS"/>
          <w:sz w:val="28"/>
          <w:szCs w:val="28"/>
        </w:rPr>
        <w:t xml:space="preserve"> района Ленинградской области» утвержденным</w:t>
      </w:r>
      <w:r w:rsidRPr="00761B7A">
        <w:rPr>
          <w:rFonts w:eastAsia="Arial Unicode MS"/>
          <w:sz w:val="28"/>
          <w:szCs w:val="28"/>
        </w:rPr>
        <w:t xml:space="preserve"> решением совета депутатов  МО </w:t>
      </w:r>
      <w:proofErr w:type="spellStart"/>
      <w:r w:rsidRPr="00761B7A">
        <w:rPr>
          <w:rFonts w:eastAsia="Arial Unicode MS"/>
          <w:sz w:val="28"/>
          <w:szCs w:val="28"/>
        </w:rPr>
        <w:t>Тельмановское</w:t>
      </w:r>
      <w:proofErr w:type="spellEnd"/>
      <w:r w:rsidRPr="00761B7A">
        <w:rPr>
          <w:rFonts w:eastAsia="Arial Unicode MS"/>
          <w:sz w:val="28"/>
          <w:szCs w:val="28"/>
        </w:rPr>
        <w:t xml:space="preserve"> СП </w:t>
      </w:r>
      <w:proofErr w:type="spellStart"/>
      <w:r w:rsidRPr="00761B7A">
        <w:rPr>
          <w:rFonts w:eastAsia="Arial Unicode MS"/>
          <w:sz w:val="28"/>
          <w:szCs w:val="28"/>
        </w:rPr>
        <w:t>Тосненского</w:t>
      </w:r>
      <w:proofErr w:type="spellEnd"/>
      <w:r w:rsidRPr="00761B7A">
        <w:rPr>
          <w:rFonts w:eastAsia="Arial Unicode MS"/>
          <w:sz w:val="28"/>
          <w:szCs w:val="28"/>
        </w:rPr>
        <w:t xml:space="preserve"> района Ленинградской области от </w:t>
      </w:r>
      <w:r w:rsidR="00761B7A" w:rsidRPr="00761B7A">
        <w:rPr>
          <w:rFonts w:eastAsia="Arial Unicode MS"/>
          <w:sz w:val="28"/>
          <w:szCs w:val="28"/>
        </w:rPr>
        <w:t>23</w:t>
      </w:r>
      <w:r w:rsidRPr="00761B7A">
        <w:rPr>
          <w:rFonts w:eastAsia="Arial Unicode MS"/>
          <w:sz w:val="28"/>
          <w:szCs w:val="28"/>
        </w:rPr>
        <w:t>.12.201</w:t>
      </w:r>
      <w:r w:rsidR="00761B7A" w:rsidRPr="00761B7A">
        <w:rPr>
          <w:rFonts w:eastAsia="Arial Unicode MS"/>
          <w:sz w:val="28"/>
          <w:szCs w:val="28"/>
        </w:rPr>
        <w:t>5 г. № 182</w:t>
      </w:r>
      <w:r w:rsidRPr="00761B7A">
        <w:rPr>
          <w:rFonts w:eastAsia="Arial Unicode MS"/>
          <w:sz w:val="28"/>
          <w:szCs w:val="28"/>
        </w:rPr>
        <w:t>.</w:t>
      </w:r>
    </w:p>
    <w:p w:rsidR="0033541D" w:rsidRPr="00E7391F" w:rsidRDefault="0033541D" w:rsidP="0033541D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 xml:space="preserve">2.2. Субсидии предоставляются Получателю субсидии </w:t>
      </w:r>
      <w:r w:rsidRPr="0020637D">
        <w:rPr>
          <w:rFonts w:eastAsia="Arial Unicode MS"/>
          <w:sz w:val="28"/>
          <w:szCs w:val="28"/>
        </w:rPr>
        <w:t>поквартально</w:t>
      </w:r>
      <w:r w:rsidR="001C6566">
        <w:rPr>
          <w:rFonts w:eastAsia="Arial Unicode MS"/>
          <w:sz w:val="28"/>
          <w:szCs w:val="28"/>
        </w:rPr>
        <w:t xml:space="preserve"> в месяце, предшествующем началу отчетного квартала,</w:t>
      </w:r>
      <w:r w:rsidRPr="00784835">
        <w:rPr>
          <w:rFonts w:eastAsia="Arial Unicode MS"/>
          <w:sz w:val="28"/>
          <w:szCs w:val="28"/>
        </w:rPr>
        <w:t xml:space="preserve"> в</w:t>
      </w:r>
      <w:r w:rsidRPr="00E7391F">
        <w:rPr>
          <w:rFonts w:eastAsia="Arial Unicode MS"/>
          <w:sz w:val="28"/>
          <w:szCs w:val="28"/>
        </w:rPr>
        <w:t xml:space="preserve"> пределах средств, предусмотренных на их предоставление бюджетом муниципального образования </w:t>
      </w:r>
      <w:proofErr w:type="spellStart"/>
      <w:r w:rsidRPr="00E7391F">
        <w:rPr>
          <w:rFonts w:eastAsia="Arial Unicode MS"/>
          <w:sz w:val="28"/>
          <w:szCs w:val="28"/>
        </w:rPr>
        <w:t>Тельмановское</w:t>
      </w:r>
      <w:proofErr w:type="spellEnd"/>
      <w:r w:rsidRPr="00E7391F">
        <w:rPr>
          <w:rFonts w:eastAsia="Arial Unicode MS"/>
          <w:sz w:val="28"/>
          <w:szCs w:val="28"/>
        </w:rPr>
        <w:t xml:space="preserve"> сельское поселение </w:t>
      </w:r>
      <w:proofErr w:type="spellStart"/>
      <w:r w:rsidRPr="00E7391F">
        <w:rPr>
          <w:rFonts w:eastAsia="Arial Unicode MS"/>
          <w:sz w:val="28"/>
          <w:szCs w:val="28"/>
        </w:rPr>
        <w:t>Тосненского</w:t>
      </w:r>
      <w:proofErr w:type="spellEnd"/>
      <w:r w:rsidRPr="00E7391F">
        <w:rPr>
          <w:rFonts w:eastAsia="Arial Unicode MS"/>
          <w:sz w:val="28"/>
          <w:szCs w:val="28"/>
        </w:rPr>
        <w:t xml:space="preserve"> района Ленинградской области (далее –</w:t>
      </w:r>
      <w:r w:rsidR="004E59E5">
        <w:rPr>
          <w:rFonts w:eastAsia="Arial Unicode MS"/>
          <w:sz w:val="28"/>
          <w:szCs w:val="28"/>
        </w:rPr>
        <w:t xml:space="preserve"> </w:t>
      </w:r>
      <w:r w:rsidRPr="00E7391F">
        <w:rPr>
          <w:rFonts w:eastAsia="Arial Unicode MS"/>
          <w:sz w:val="28"/>
          <w:szCs w:val="28"/>
        </w:rPr>
        <w:t>местный бюджет)  на 2018 год.</w:t>
      </w:r>
    </w:p>
    <w:p w:rsidR="0033541D" w:rsidRPr="00E7391F" w:rsidRDefault="0033541D" w:rsidP="0033541D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 xml:space="preserve">2.3. </w:t>
      </w:r>
      <w:proofErr w:type="gramStart"/>
      <w:r w:rsidRPr="00E7391F">
        <w:rPr>
          <w:rFonts w:eastAsia="Arial Unicode MS"/>
          <w:sz w:val="28"/>
          <w:szCs w:val="28"/>
        </w:rPr>
        <w:t>Получателем субсиди</w:t>
      </w:r>
      <w:r w:rsidR="0020637D">
        <w:rPr>
          <w:rFonts w:eastAsia="Arial Unicode MS"/>
          <w:sz w:val="28"/>
          <w:szCs w:val="28"/>
        </w:rPr>
        <w:t>й</w:t>
      </w:r>
      <w:r w:rsidRPr="00E7391F">
        <w:rPr>
          <w:rFonts w:eastAsia="Arial Unicode MS"/>
          <w:sz w:val="28"/>
          <w:szCs w:val="28"/>
        </w:rPr>
        <w:t xml:space="preserve"> является муниципальное унитарное предприятие «Зеленый город» (МУП «Зеленый город»), </w:t>
      </w:r>
      <w:r w:rsidR="005324C5">
        <w:rPr>
          <w:rFonts w:eastAsia="Arial Unicode MS"/>
          <w:sz w:val="28"/>
          <w:szCs w:val="28"/>
        </w:rPr>
        <w:t xml:space="preserve">за которым закреплено муниципальное имущество на праве хозяйственного ведения </w:t>
      </w:r>
      <w:r w:rsidR="005324C5" w:rsidRPr="005324C5">
        <w:rPr>
          <w:rFonts w:eastAsia="Arial Unicode MS"/>
          <w:sz w:val="28"/>
          <w:szCs w:val="28"/>
        </w:rPr>
        <w:t>для в</w:t>
      </w:r>
      <w:r w:rsidR="005324C5">
        <w:rPr>
          <w:rFonts w:eastAsia="Arial Unicode MS"/>
          <w:sz w:val="28"/>
          <w:szCs w:val="28"/>
        </w:rPr>
        <w:t>е</w:t>
      </w:r>
      <w:r w:rsidR="005324C5" w:rsidRPr="005324C5">
        <w:rPr>
          <w:rFonts w:eastAsia="Arial Unicode MS"/>
          <w:sz w:val="28"/>
          <w:szCs w:val="28"/>
        </w:rPr>
        <w:t>дения уставной деятельности</w:t>
      </w:r>
      <w:r w:rsidRPr="00E7391F">
        <w:rPr>
          <w:rFonts w:eastAsia="Arial Unicode MS"/>
          <w:sz w:val="28"/>
          <w:szCs w:val="28"/>
        </w:rPr>
        <w:t xml:space="preserve">  постановлени</w:t>
      </w:r>
      <w:r w:rsidR="005324C5">
        <w:rPr>
          <w:rFonts w:eastAsia="Arial Unicode MS"/>
          <w:sz w:val="28"/>
          <w:szCs w:val="28"/>
        </w:rPr>
        <w:t>ями</w:t>
      </w:r>
      <w:r w:rsidRPr="00E7391F">
        <w:rPr>
          <w:rFonts w:eastAsia="Arial Unicode MS"/>
          <w:sz w:val="28"/>
          <w:szCs w:val="28"/>
        </w:rPr>
        <w:t xml:space="preserve"> администрации  от </w:t>
      </w:r>
      <w:r w:rsidR="005324C5">
        <w:rPr>
          <w:rFonts w:eastAsia="Arial Unicode MS"/>
          <w:sz w:val="28"/>
          <w:szCs w:val="28"/>
        </w:rPr>
        <w:t>03.09</w:t>
      </w:r>
      <w:r w:rsidRPr="00E7391F">
        <w:rPr>
          <w:rFonts w:eastAsia="Arial Unicode MS"/>
          <w:sz w:val="28"/>
          <w:szCs w:val="28"/>
        </w:rPr>
        <w:t>.2018 г. № 14</w:t>
      </w:r>
      <w:r w:rsidR="005324C5">
        <w:rPr>
          <w:rFonts w:eastAsia="Arial Unicode MS"/>
          <w:sz w:val="28"/>
          <w:szCs w:val="28"/>
        </w:rPr>
        <w:t>1</w:t>
      </w:r>
      <w:r w:rsidR="004E59E5">
        <w:rPr>
          <w:rFonts w:eastAsia="Arial Unicode MS"/>
          <w:sz w:val="28"/>
          <w:szCs w:val="28"/>
        </w:rPr>
        <w:t xml:space="preserve"> </w:t>
      </w:r>
      <w:r w:rsidR="005324C5">
        <w:rPr>
          <w:rFonts w:eastAsia="Arial Unicode MS"/>
          <w:sz w:val="28"/>
          <w:szCs w:val="28"/>
        </w:rPr>
        <w:t>и № 142</w:t>
      </w:r>
      <w:r w:rsidRPr="00E7391F">
        <w:rPr>
          <w:rFonts w:eastAsia="Arial Unicode MS"/>
          <w:sz w:val="28"/>
          <w:szCs w:val="28"/>
        </w:rPr>
        <w:t xml:space="preserve"> «О </w:t>
      </w:r>
      <w:r w:rsidR="005324C5">
        <w:rPr>
          <w:rFonts w:eastAsia="Arial Unicode MS"/>
          <w:sz w:val="28"/>
          <w:szCs w:val="28"/>
        </w:rPr>
        <w:t>передаче имущества на праве хозяйственного ведения в муниципальное унитарное предприятие</w:t>
      </w:r>
      <w:r w:rsidRPr="00E7391F">
        <w:rPr>
          <w:rFonts w:eastAsia="Arial Unicode MS"/>
          <w:sz w:val="28"/>
          <w:szCs w:val="28"/>
        </w:rPr>
        <w:t xml:space="preserve"> муниципального образования </w:t>
      </w:r>
      <w:proofErr w:type="spellStart"/>
      <w:r w:rsidRPr="00E7391F">
        <w:rPr>
          <w:rFonts w:eastAsia="Arial Unicode MS"/>
          <w:sz w:val="28"/>
          <w:szCs w:val="28"/>
        </w:rPr>
        <w:t>Тельмановское</w:t>
      </w:r>
      <w:proofErr w:type="spellEnd"/>
      <w:r w:rsidRPr="00E7391F">
        <w:rPr>
          <w:rFonts w:eastAsia="Arial Unicode MS"/>
          <w:sz w:val="28"/>
          <w:szCs w:val="28"/>
        </w:rPr>
        <w:t xml:space="preserve"> сельское поселение </w:t>
      </w:r>
      <w:proofErr w:type="spellStart"/>
      <w:r w:rsidRPr="00E7391F">
        <w:rPr>
          <w:rFonts w:eastAsia="Arial Unicode MS"/>
          <w:sz w:val="28"/>
          <w:szCs w:val="28"/>
        </w:rPr>
        <w:t>Тосненского</w:t>
      </w:r>
      <w:proofErr w:type="spellEnd"/>
      <w:r w:rsidRPr="00E7391F">
        <w:rPr>
          <w:rFonts w:eastAsia="Arial Unicode MS"/>
          <w:sz w:val="28"/>
          <w:szCs w:val="28"/>
        </w:rPr>
        <w:t xml:space="preserve"> района Ленинградской области «Зеленый город»</w:t>
      </w:r>
      <w:r w:rsidR="005324C5">
        <w:rPr>
          <w:rFonts w:eastAsia="Arial Unicode MS"/>
          <w:sz w:val="28"/>
          <w:szCs w:val="28"/>
        </w:rPr>
        <w:t>»</w:t>
      </w:r>
      <w:r w:rsidRPr="00E7391F">
        <w:rPr>
          <w:rFonts w:eastAsia="Arial Unicode MS"/>
          <w:sz w:val="28"/>
          <w:szCs w:val="28"/>
        </w:rPr>
        <w:t xml:space="preserve"> для </w:t>
      </w:r>
      <w:r w:rsidR="007C1122">
        <w:rPr>
          <w:rFonts w:eastAsia="Arial Unicode MS"/>
          <w:sz w:val="28"/>
          <w:szCs w:val="28"/>
        </w:rPr>
        <w:t xml:space="preserve">выполнения </w:t>
      </w:r>
      <w:r w:rsidRPr="00E7391F">
        <w:rPr>
          <w:rFonts w:eastAsia="Arial Unicode MS"/>
          <w:sz w:val="28"/>
          <w:szCs w:val="28"/>
        </w:rPr>
        <w:t xml:space="preserve">работ по содержанию </w:t>
      </w:r>
      <w:bookmarkStart w:id="10" w:name="OLE_LINK80"/>
      <w:bookmarkStart w:id="11" w:name="OLE_LINK81"/>
      <w:r w:rsidR="005324C5">
        <w:rPr>
          <w:rFonts w:eastAsia="Arial Unicode MS"/>
          <w:sz w:val="28"/>
          <w:szCs w:val="28"/>
        </w:rPr>
        <w:t>муниципального</w:t>
      </w:r>
      <w:proofErr w:type="gramEnd"/>
      <w:r w:rsidR="007C1122">
        <w:rPr>
          <w:rFonts w:eastAsia="Arial Unicode MS"/>
          <w:sz w:val="28"/>
          <w:szCs w:val="28"/>
        </w:rPr>
        <w:t xml:space="preserve"> </w:t>
      </w:r>
      <w:proofErr w:type="gramStart"/>
      <w:r w:rsidR="005324C5">
        <w:rPr>
          <w:rFonts w:eastAsia="Arial Unicode MS"/>
          <w:sz w:val="28"/>
          <w:szCs w:val="28"/>
        </w:rPr>
        <w:t>имущества</w:t>
      </w:r>
      <w:r w:rsidR="004E59E5">
        <w:rPr>
          <w:rFonts w:eastAsia="Arial Unicode MS"/>
          <w:sz w:val="28"/>
          <w:szCs w:val="28"/>
        </w:rPr>
        <w:t xml:space="preserve"> </w:t>
      </w:r>
      <w:r w:rsidR="00DA5C9C" w:rsidRPr="00DA5C9C">
        <w:rPr>
          <w:rFonts w:eastAsia="Arial Unicode MS"/>
          <w:sz w:val="28"/>
          <w:szCs w:val="28"/>
        </w:rPr>
        <w:t>(сетей теплоснабжения и электрических сетей)</w:t>
      </w:r>
      <w:r w:rsidR="0020637D">
        <w:rPr>
          <w:rFonts w:eastAsia="Arial Unicode MS"/>
          <w:sz w:val="28"/>
          <w:szCs w:val="28"/>
        </w:rPr>
        <w:t xml:space="preserve">, </w:t>
      </w:r>
      <w:r w:rsidR="007C1122">
        <w:rPr>
          <w:rFonts w:eastAsia="Arial Unicode MS"/>
          <w:sz w:val="28"/>
          <w:szCs w:val="28"/>
        </w:rPr>
        <w:t xml:space="preserve">находящегося на балансе </w:t>
      </w:r>
      <w:r w:rsidR="0020637D" w:rsidRPr="0020637D">
        <w:rPr>
          <w:rFonts w:eastAsia="Arial Unicode MS"/>
          <w:sz w:val="28"/>
          <w:szCs w:val="28"/>
        </w:rPr>
        <w:t>МУП «Зеленый город»</w:t>
      </w:r>
      <w:r w:rsidRPr="00E7391F">
        <w:rPr>
          <w:rFonts w:eastAsia="Arial Unicode MS"/>
          <w:sz w:val="28"/>
          <w:szCs w:val="28"/>
        </w:rPr>
        <w:t xml:space="preserve"> </w:t>
      </w:r>
      <w:bookmarkEnd w:id="10"/>
      <w:bookmarkEnd w:id="11"/>
      <w:r w:rsidR="007C1122">
        <w:rPr>
          <w:rFonts w:eastAsia="Arial Unicode MS"/>
          <w:sz w:val="28"/>
          <w:szCs w:val="28"/>
        </w:rPr>
        <w:t>и обеспечивающего</w:t>
      </w:r>
      <w:r w:rsidRPr="00E7391F">
        <w:rPr>
          <w:rFonts w:eastAsia="Arial Unicode MS"/>
          <w:sz w:val="28"/>
          <w:szCs w:val="28"/>
        </w:rPr>
        <w:t xml:space="preserve"> </w:t>
      </w:r>
      <w:bookmarkStart w:id="12" w:name="OLE_LINK11"/>
      <w:bookmarkStart w:id="13" w:name="OLE_LINK12"/>
      <w:r w:rsidRPr="00E7391F">
        <w:rPr>
          <w:rFonts w:eastAsia="Arial Unicode MS"/>
          <w:sz w:val="28"/>
          <w:szCs w:val="28"/>
        </w:rPr>
        <w:t>реализацию мероприятий муниципальн</w:t>
      </w:r>
      <w:r w:rsidR="007C1122">
        <w:rPr>
          <w:rFonts w:eastAsia="Arial Unicode MS"/>
          <w:sz w:val="28"/>
          <w:szCs w:val="28"/>
        </w:rPr>
        <w:t>ых</w:t>
      </w:r>
      <w:r w:rsidRPr="00E7391F">
        <w:rPr>
          <w:rFonts w:eastAsia="Arial Unicode MS"/>
          <w:sz w:val="28"/>
          <w:szCs w:val="28"/>
        </w:rPr>
        <w:t xml:space="preserve"> программ </w:t>
      </w:r>
      <w:bookmarkStart w:id="14" w:name="OLE_LINK20"/>
      <w:r w:rsidRPr="00E7391F">
        <w:rPr>
          <w:rFonts w:eastAsia="Arial Unicode MS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E7391F">
        <w:rPr>
          <w:rFonts w:eastAsia="Arial Unicode MS"/>
          <w:sz w:val="28"/>
          <w:szCs w:val="28"/>
        </w:rPr>
        <w:t>Тельмановское</w:t>
      </w:r>
      <w:proofErr w:type="spellEnd"/>
      <w:r w:rsidRPr="00E7391F">
        <w:rPr>
          <w:rFonts w:eastAsia="Arial Unicode MS"/>
          <w:sz w:val="28"/>
          <w:szCs w:val="28"/>
        </w:rPr>
        <w:t xml:space="preserve"> сельское поселение </w:t>
      </w:r>
      <w:proofErr w:type="spellStart"/>
      <w:r w:rsidRPr="00E7391F">
        <w:rPr>
          <w:rFonts w:eastAsia="Arial Unicode MS"/>
          <w:sz w:val="28"/>
          <w:szCs w:val="28"/>
        </w:rPr>
        <w:t>Тосненского</w:t>
      </w:r>
      <w:proofErr w:type="spellEnd"/>
      <w:r w:rsidRPr="00E7391F">
        <w:rPr>
          <w:rFonts w:eastAsia="Arial Unicode MS"/>
          <w:sz w:val="28"/>
          <w:szCs w:val="28"/>
        </w:rPr>
        <w:t xml:space="preserve"> района Ленинградской области»</w:t>
      </w:r>
      <w:bookmarkEnd w:id="12"/>
      <w:bookmarkEnd w:id="13"/>
      <w:bookmarkEnd w:id="14"/>
      <w:r w:rsidR="007C1122">
        <w:rPr>
          <w:rFonts w:eastAsia="Arial Unicode MS"/>
          <w:sz w:val="28"/>
          <w:szCs w:val="28"/>
        </w:rPr>
        <w:t xml:space="preserve"> и «</w:t>
      </w:r>
      <w:r w:rsidR="007C1122" w:rsidRPr="007C1122">
        <w:rPr>
          <w:rFonts w:eastAsia="Arial Unicode MS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7C1122" w:rsidRPr="007C1122">
        <w:rPr>
          <w:rFonts w:eastAsia="Arial Unicode MS"/>
          <w:sz w:val="28"/>
          <w:szCs w:val="28"/>
        </w:rPr>
        <w:t>энергоэффективности</w:t>
      </w:r>
      <w:proofErr w:type="spellEnd"/>
      <w:r w:rsidR="007C1122" w:rsidRPr="007C1122">
        <w:rPr>
          <w:rFonts w:eastAsia="Arial Unicode MS"/>
          <w:sz w:val="28"/>
          <w:szCs w:val="28"/>
        </w:rPr>
        <w:t xml:space="preserve"> на территории муниципального образования </w:t>
      </w:r>
      <w:proofErr w:type="spellStart"/>
      <w:r w:rsidR="007C1122" w:rsidRPr="007C1122">
        <w:rPr>
          <w:rFonts w:eastAsia="Arial Unicode MS"/>
          <w:sz w:val="28"/>
          <w:szCs w:val="28"/>
        </w:rPr>
        <w:t>Тельмановское</w:t>
      </w:r>
      <w:proofErr w:type="spellEnd"/>
      <w:r w:rsidR="007C1122" w:rsidRPr="007C1122">
        <w:rPr>
          <w:rFonts w:eastAsia="Arial Unicode MS"/>
          <w:sz w:val="28"/>
          <w:szCs w:val="28"/>
        </w:rPr>
        <w:t xml:space="preserve"> сельское поселение </w:t>
      </w:r>
      <w:proofErr w:type="spellStart"/>
      <w:r w:rsidR="007C1122" w:rsidRPr="007C1122">
        <w:rPr>
          <w:rFonts w:eastAsia="Arial Unicode MS"/>
          <w:sz w:val="28"/>
          <w:szCs w:val="28"/>
        </w:rPr>
        <w:t>Тосненского</w:t>
      </w:r>
      <w:proofErr w:type="spellEnd"/>
      <w:r w:rsidR="007C1122" w:rsidRPr="007C1122">
        <w:rPr>
          <w:rFonts w:eastAsia="Arial Unicode MS"/>
          <w:sz w:val="28"/>
          <w:szCs w:val="28"/>
        </w:rPr>
        <w:t xml:space="preserve"> района Ленинградской области</w:t>
      </w:r>
      <w:r w:rsidR="007C1122">
        <w:rPr>
          <w:rFonts w:eastAsia="Arial Unicode MS"/>
          <w:sz w:val="28"/>
          <w:szCs w:val="28"/>
        </w:rPr>
        <w:t>»</w:t>
      </w:r>
      <w:r w:rsidRPr="00E7391F">
        <w:rPr>
          <w:rFonts w:eastAsia="Arial Unicode MS"/>
          <w:sz w:val="28"/>
          <w:szCs w:val="28"/>
        </w:rPr>
        <w:t>.</w:t>
      </w:r>
      <w:proofErr w:type="gramEnd"/>
    </w:p>
    <w:p w:rsidR="0033541D" w:rsidRPr="00E7391F" w:rsidRDefault="0033541D" w:rsidP="0033541D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>2.4. За счет Субсиди</w:t>
      </w:r>
      <w:r w:rsidR="0020637D">
        <w:rPr>
          <w:rFonts w:eastAsia="Arial Unicode MS"/>
          <w:sz w:val="28"/>
          <w:szCs w:val="28"/>
        </w:rPr>
        <w:t>й</w:t>
      </w:r>
      <w:r w:rsidRPr="00E7391F">
        <w:rPr>
          <w:rFonts w:eastAsia="Arial Unicode MS"/>
          <w:sz w:val="28"/>
          <w:szCs w:val="28"/>
        </w:rPr>
        <w:t xml:space="preserve"> обеспечиваются затраты, связанные с выполнением работ </w:t>
      </w:r>
      <w:r w:rsidR="007C1122" w:rsidRPr="007C1122">
        <w:rPr>
          <w:rFonts w:eastAsia="Arial Unicode MS"/>
          <w:sz w:val="28"/>
          <w:szCs w:val="28"/>
        </w:rPr>
        <w:t>по содержанию муниципального имущества</w:t>
      </w:r>
      <w:r w:rsidR="0020637D">
        <w:rPr>
          <w:rFonts w:eastAsia="Arial Unicode MS"/>
          <w:sz w:val="28"/>
          <w:szCs w:val="28"/>
        </w:rPr>
        <w:t xml:space="preserve"> </w:t>
      </w:r>
      <w:r w:rsidR="00DA5C9C" w:rsidRPr="00DA5C9C">
        <w:rPr>
          <w:rFonts w:eastAsia="Arial Unicode MS"/>
          <w:sz w:val="28"/>
          <w:szCs w:val="28"/>
        </w:rPr>
        <w:t>(сетей теплоснабжения и электрических сетей)</w:t>
      </w:r>
      <w:r w:rsidR="007C1122" w:rsidRPr="007C1122">
        <w:rPr>
          <w:rFonts w:eastAsia="Arial Unicode MS"/>
          <w:sz w:val="28"/>
          <w:szCs w:val="28"/>
        </w:rPr>
        <w:t xml:space="preserve">, находящегося на балансе </w:t>
      </w:r>
      <w:r w:rsidR="0020637D">
        <w:rPr>
          <w:rFonts w:eastAsia="Arial Unicode MS"/>
          <w:sz w:val="28"/>
          <w:szCs w:val="28"/>
        </w:rPr>
        <w:t xml:space="preserve">МУП «Зеленый город»  </w:t>
      </w:r>
      <w:r w:rsidR="007C1122" w:rsidRPr="007C1122">
        <w:rPr>
          <w:rFonts w:eastAsia="Arial Unicode MS"/>
          <w:sz w:val="28"/>
          <w:szCs w:val="28"/>
        </w:rPr>
        <w:t xml:space="preserve">муниципального образования </w:t>
      </w:r>
      <w:proofErr w:type="spellStart"/>
      <w:r w:rsidR="007C1122" w:rsidRPr="007C1122">
        <w:rPr>
          <w:rFonts w:eastAsia="Arial Unicode MS"/>
          <w:sz w:val="28"/>
          <w:szCs w:val="28"/>
        </w:rPr>
        <w:t>Тельмановское</w:t>
      </w:r>
      <w:proofErr w:type="spellEnd"/>
      <w:r w:rsidR="007C1122" w:rsidRPr="007C1122">
        <w:rPr>
          <w:rFonts w:eastAsia="Arial Unicode MS"/>
          <w:sz w:val="28"/>
          <w:szCs w:val="28"/>
        </w:rPr>
        <w:t xml:space="preserve"> сельское поселение </w:t>
      </w:r>
      <w:proofErr w:type="spellStart"/>
      <w:r w:rsidR="007C1122" w:rsidRPr="007C1122">
        <w:rPr>
          <w:rFonts w:eastAsia="Arial Unicode MS"/>
          <w:sz w:val="28"/>
          <w:szCs w:val="28"/>
        </w:rPr>
        <w:t>Тосненского</w:t>
      </w:r>
      <w:proofErr w:type="spellEnd"/>
      <w:r w:rsidR="007C1122" w:rsidRPr="007C1122">
        <w:rPr>
          <w:rFonts w:eastAsia="Arial Unicode MS"/>
          <w:sz w:val="28"/>
          <w:szCs w:val="28"/>
        </w:rPr>
        <w:t xml:space="preserve"> района Ленинградской области</w:t>
      </w:r>
      <w:r w:rsidRPr="00E7391F">
        <w:rPr>
          <w:rFonts w:eastAsia="Arial Unicode MS"/>
          <w:sz w:val="28"/>
          <w:szCs w:val="28"/>
        </w:rPr>
        <w:t>.</w:t>
      </w:r>
    </w:p>
    <w:p w:rsidR="0033541D" w:rsidRPr="00E7391F" w:rsidRDefault="0033541D" w:rsidP="0033541D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 xml:space="preserve">2.5. </w:t>
      </w:r>
      <w:r w:rsidRPr="0050682B">
        <w:rPr>
          <w:rFonts w:eastAsia="Arial Unicode MS"/>
          <w:sz w:val="28"/>
          <w:szCs w:val="28"/>
        </w:rPr>
        <w:t xml:space="preserve">Субсидия предоставляется на основании заявления с приложением документов, </w:t>
      </w:r>
      <w:r w:rsidR="0050682B" w:rsidRPr="0050682B">
        <w:rPr>
          <w:rFonts w:eastAsia="Arial Unicode MS"/>
          <w:sz w:val="28"/>
          <w:szCs w:val="28"/>
        </w:rPr>
        <w:t>перечень которых устанавливается Администрацией</w:t>
      </w:r>
      <w:r w:rsidRPr="0050682B">
        <w:rPr>
          <w:rFonts w:eastAsia="Arial Unicode MS"/>
          <w:sz w:val="28"/>
          <w:szCs w:val="28"/>
        </w:rPr>
        <w:t>.</w:t>
      </w:r>
    </w:p>
    <w:p w:rsidR="0033541D" w:rsidRPr="00E7391F" w:rsidRDefault="0033541D" w:rsidP="0033541D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 xml:space="preserve">2.6. Срок рассмотрения заявления и принятия решения о предоставлении субсидий или решения об отказе в предоставлении субсидии не может превышать </w:t>
      </w:r>
      <w:r w:rsidR="007C1122">
        <w:rPr>
          <w:rFonts w:eastAsia="Arial Unicode MS"/>
          <w:sz w:val="28"/>
          <w:szCs w:val="28"/>
        </w:rPr>
        <w:t>1</w:t>
      </w:r>
      <w:r w:rsidRPr="00E7391F">
        <w:rPr>
          <w:rFonts w:eastAsia="Arial Unicode MS"/>
          <w:sz w:val="28"/>
          <w:szCs w:val="28"/>
        </w:rPr>
        <w:t>0 рабочих дней с момента подачи заявления.</w:t>
      </w:r>
    </w:p>
    <w:p w:rsidR="0033541D" w:rsidRPr="00E7391F" w:rsidRDefault="0033541D" w:rsidP="0033541D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 xml:space="preserve"> </w:t>
      </w:r>
    </w:p>
    <w:p w:rsidR="0033541D" w:rsidRPr="00E7391F" w:rsidRDefault="0033541D" w:rsidP="0033541D">
      <w:pPr>
        <w:tabs>
          <w:tab w:val="left" w:pos="1086"/>
        </w:tabs>
        <w:ind w:right="20"/>
        <w:jc w:val="center"/>
        <w:rPr>
          <w:rFonts w:eastAsia="Arial Unicode MS"/>
          <w:b/>
          <w:sz w:val="28"/>
          <w:szCs w:val="28"/>
        </w:rPr>
      </w:pPr>
      <w:r w:rsidRPr="00E7391F">
        <w:rPr>
          <w:rFonts w:eastAsia="Arial Unicode MS"/>
          <w:b/>
          <w:sz w:val="28"/>
          <w:szCs w:val="28"/>
        </w:rPr>
        <w:lastRenderedPageBreak/>
        <w:t>3. Размер субсидии</w:t>
      </w:r>
    </w:p>
    <w:p w:rsidR="00DC30C9" w:rsidRDefault="0033541D" w:rsidP="0033541D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 xml:space="preserve">3.1. Размер предоставляемой субсидии определяется </w:t>
      </w:r>
      <w:r w:rsidR="00DC30C9">
        <w:rPr>
          <w:rFonts w:eastAsia="Arial Unicode MS"/>
          <w:sz w:val="28"/>
          <w:szCs w:val="28"/>
        </w:rPr>
        <w:t>по формуле</w:t>
      </w:r>
      <w:proofErr w:type="gramStart"/>
      <w:r w:rsidR="00DC30C9">
        <w:rPr>
          <w:rFonts w:eastAsia="Arial Unicode MS"/>
          <w:sz w:val="28"/>
          <w:szCs w:val="28"/>
        </w:rPr>
        <w:t xml:space="preserve"> :</w:t>
      </w:r>
      <w:proofErr w:type="gramEnd"/>
    </w:p>
    <w:p w:rsidR="00DC30C9" w:rsidRDefault="00DC30C9" w:rsidP="00DC30C9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DC30C9">
        <w:rPr>
          <w:rFonts w:eastAsia="Arial Unicode MS"/>
          <w:sz w:val="28"/>
          <w:szCs w:val="28"/>
        </w:rPr>
        <w:t xml:space="preserve">С = </w:t>
      </w:r>
      <w:r>
        <w:rPr>
          <w:rFonts w:eastAsia="Arial Unicode MS"/>
          <w:sz w:val="28"/>
          <w:szCs w:val="28"/>
        </w:rPr>
        <w:t xml:space="preserve">Н * </w:t>
      </w:r>
      <w:r>
        <w:rPr>
          <w:rFonts w:eastAsia="Arial Unicode MS"/>
          <w:sz w:val="28"/>
          <w:szCs w:val="28"/>
          <w:lang w:val="en-US"/>
        </w:rPr>
        <w:t>L</w:t>
      </w:r>
      <w:r>
        <w:rPr>
          <w:rFonts w:eastAsia="Arial Unicode MS"/>
          <w:sz w:val="28"/>
          <w:szCs w:val="28"/>
        </w:rPr>
        <w:t xml:space="preserve"> с</w:t>
      </w:r>
      <w:r w:rsidRPr="00DC30C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*3,</w:t>
      </w:r>
    </w:p>
    <w:p w:rsidR="00DC30C9" w:rsidRPr="00DC30C9" w:rsidRDefault="00DC30C9" w:rsidP="00DC30C9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DC30C9">
        <w:rPr>
          <w:rFonts w:eastAsia="Arial Unicode MS"/>
          <w:sz w:val="28"/>
          <w:szCs w:val="28"/>
        </w:rPr>
        <w:t>где:</w:t>
      </w:r>
    </w:p>
    <w:p w:rsidR="00DC30C9" w:rsidRPr="00DC30C9" w:rsidRDefault="00DC30C9" w:rsidP="00DC30C9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proofErr w:type="gramStart"/>
      <w:r w:rsidRPr="00DC30C9">
        <w:rPr>
          <w:rFonts w:eastAsia="Arial Unicode MS"/>
          <w:sz w:val="28"/>
          <w:szCs w:val="28"/>
        </w:rPr>
        <w:t>С</w:t>
      </w:r>
      <w:proofErr w:type="gramEnd"/>
      <w:r w:rsidRPr="00DC30C9">
        <w:rPr>
          <w:rFonts w:eastAsia="Arial Unicode MS"/>
          <w:sz w:val="28"/>
          <w:szCs w:val="28"/>
        </w:rPr>
        <w:t xml:space="preserve"> - </w:t>
      </w:r>
      <w:proofErr w:type="gramStart"/>
      <w:r w:rsidRPr="00DC30C9">
        <w:rPr>
          <w:rFonts w:eastAsia="Arial Unicode MS"/>
          <w:sz w:val="28"/>
          <w:szCs w:val="28"/>
        </w:rPr>
        <w:t>сумма</w:t>
      </w:r>
      <w:proofErr w:type="gramEnd"/>
      <w:r w:rsidRPr="00DC30C9">
        <w:rPr>
          <w:rFonts w:eastAsia="Arial Unicode MS"/>
          <w:sz w:val="28"/>
          <w:szCs w:val="28"/>
        </w:rPr>
        <w:t xml:space="preserve"> субсидии;</w:t>
      </w:r>
    </w:p>
    <w:p w:rsidR="00DC30C9" w:rsidRDefault="00DC30C9" w:rsidP="00DC30C9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 – норматив финансовых затрат на выполнение работ по содержанию 1 </w:t>
      </w:r>
      <w:proofErr w:type="spellStart"/>
      <w:r>
        <w:rPr>
          <w:rFonts w:eastAsia="Arial Unicode MS"/>
          <w:sz w:val="28"/>
          <w:szCs w:val="28"/>
        </w:rPr>
        <w:t>м.п</w:t>
      </w:r>
      <w:proofErr w:type="spellEnd"/>
      <w:r>
        <w:rPr>
          <w:rFonts w:eastAsia="Arial Unicode MS"/>
          <w:sz w:val="28"/>
          <w:szCs w:val="28"/>
        </w:rPr>
        <w:t xml:space="preserve">. сетей  </w:t>
      </w:r>
      <w:r w:rsidRPr="00DC30C9">
        <w:rPr>
          <w:rFonts w:eastAsia="Arial Unicode MS"/>
          <w:sz w:val="28"/>
          <w:szCs w:val="28"/>
        </w:rPr>
        <w:t>теплоснабжения и электрических</w:t>
      </w:r>
      <w:r>
        <w:rPr>
          <w:rFonts w:eastAsia="Arial Unicode MS"/>
          <w:sz w:val="28"/>
          <w:szCs w:val="28"/>
        </w:rPr>
        <w:t xml:space="preserve"> сетей </w:t>
      </w:r>
      <w:r w:rsidRPr="00DC30C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соответственно;</w:t>
      </w:r>
    </w:p>
    <w:p w:rsidR="00DC30C9" w:rsidRDefault="00DC30C9" w:rsidP="00DC30C9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DC30C9">
        <w:rPr>
          <w:rFonts w:eastAsia="Arial Unicode MS"/>
          <w:sz w:val="28"/>
          <w:szCs w:val="28"/>
        </w:rPr>
        <w:t>L с</w:t>
      </w:r>
      <w:r>
        <w:rPr>
          <w:rFonts w:eastAsia="Arial Unicode MS"/>
          <w:sz w:val="28"/>
          <w:szCs w:val="28"/>
        </w:rPr>
        <w:t xml:space="preserve"> – протяженность </w:t>
      </w:r>
      <w:r w:rsidRPr="00DC30C9">
        <w:rPr>
          <w:rFonts w:eastAsia="Arial Unicode MS"/>
          <w:sz w:val="28"/>
          <w:szCs w:val="28"/>
        </w:rPr>
        <w:t>сетей  теплоснабжения и электрических сетей  соответственно</w:t>
      </w:r>
      <w:r>
        <w:rPr>
          <w:rFonts w:eastAsia="Arial Unicode MS"/>
          <w:sz w:val="28"/>
          <w:szCs w:val="28"/>
        </w:rPr>
        <w:t xml:space="preserve"> в п.м.4</w:t>
      </w:r>
    </w:p>
    <w:p w:rsidR="00DC30C9" w:rsidRDefault="00DC30C9" w:rsidP="00DC30C9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 – количество месяцев в квартале.</w:t>
      </w:r>
    </w:p>
    <w:p w:rsidR="0033541D" w:rsidRPr="00E7391F" w:rsidRDefault="0033541D" w:rsidP="0033541D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r w:rsidRPr="00E7391F">
        <w:rPr>
          <w:rFonts w:eastAsia="Arial Unicode MS"/>
          <w:sz w:val="28"/>
          <w:szCs w:val="28"/>
        </w:rPr>
        <w:t>3.3. Сумма субсиди</w:t>
      </w:r>
      <w:r w:rsidR="00DA5C9C">
        <w:rPr>
          <w:rFonts w:eastAsia="Arial Unicode MS"/>
          <w:sz w:val="28"/>
          <w:szCs w:val="28"/>
        </w:rPr>
        <w:t>й</w:t>
      </w:r>
      <w:r w:rsidRPr="00E7391F">
        <w:rPr>
          <w:rFonts w:eastAsia="Arial Unicode MS"/>
          <w:sz w:val="28"/>
          <w:szCs w:val="28"/>
        </w:rPr>
        <w:t>, а также затрат Получателя субсиди</w:t>
      </w:r>
      <w:r w:rsidR="00DA5C9C">
        <w:rPr>
          <w:rFonts w:eastAsia="Arial Unicode MS"/>
          <w:sz w:val="28"/>
          <w:szCs w:val="28"/>
        </w:rPr>
        <w:t>й</w:t>
      </w:r>
      <w:r w:rsidRPr="00E7391F">
        <w:rPr>
          <w:rFonts w:eastAsia="Arial Unicode MS"/>
          <w:sz w:val="28"/>
          <w:szCs w:val="28"/>
        </w:rPr>
        <w:t xml:space="preserve"> за 2018 год складывается исходя из суммы субсидий за все отчетные периоды 2018 года.</w:t>
      </w:r>
    </w:p>
    <w:p w:rsidR="0033541D" w:rsidRPr="00E7391F" w:rsidRDefault="0033541D" w:rsidP="0033541D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  <w:bookmarkStart w:id="15" w:name="OLE_LINK95"/>
      <w:r w:rsidRPr="00E7391F">
        <w:rPr>
          <w:rFonts w:eastAsia="Arial Unicode MS"/>
          <w:sz w:val="28"/>
          <w:szCs w:val="28"/>
        </w:rPr>
        <w:t>Перечень документов, подтверждающих размер фактически понесенных затрат, устанавливается Администрацией</w:t>
      </w:r>
      <w:bookmarkEnd w:id="15"/>
      <w:r w:rsidRPr="00E7391F">
        <w:rPr>
          <w:rFonts w:eastAsia="Arial Unicode MS"/>
          <w:sz w:val="28"/>
          <w:szCs w:val="28"/>
        </w:rPr>
        <w:t>.</w:t>
      </w:r>
    </w:p>
    <w:p w:rsidR="0033541D" w:rsidRPr="00E7391F" w:rsidRDefault="0033541D" w:rsidP="0033541D">
      <w:pPr>
        <w:tabs>
          <w:tab w:val="left" w:pos="1086"/>
        </w:tabs>
        <w:ind w:right="20"/>
        <w:jc w:val="both"/>
        <w:rPr>
          <w:rFonts w:eastAsia="Arial Unicode MS"/>
          <w:sz w:val="28"/>
          <w:szCs w:val="28"/>
        </w:rPr>
      </w:pPr>
    </w:p>
    <w:p w:rsidR="0033541D" w:rsidRPr="00E7391F" w:rsidRDefault="0033541D" w:rsidP="0033541D">
      <w:pPr>
        <w:keepNext/>
        <w:keepLines/>
        <w:spacing w:line="259" w:lineRule="auto"/>
        <w:jc w:val="center"/>
        <w:outlineLvl w:val="1"/>
        <w:rPr>
          <w:b/>
          <w:sz w:val="28"/>
          <w:szCs w:val="28"/>
        </w:rPr>
      </w:pPr>
      <w:r w:rsidRPr="00E7391F">
        <w:rPr>
          <w:b/>
          <w:sz w:val="28"/>
          <w:szCs w:val="28"/>
        </w:rPr>
        <w:t>4. Условия предоставления Субсиди</w:t>
      </w:r>
      <w:r w:rsidR="00DA5C9C">
        <w:rPr>
          <w:b/>
          <w:sz w:val="28"/>
          <w:szCs w:val="28"/>
        </w:rPr>
        <w:t>й</w:t>
      </w:r>
    </w:p>
    <w:p w:rsidR="0033541D" w:rsidRPr="00E7391F" w:rsidRDefault="0033541D" w:rsidP="0033541D">
      <w:pPr>
        <w:jc w:val="both"/>
        <w:rPr>
          <w:sz w:val="28"/>
          <w:szCs w:val="28"/>
        </w:rPr>
      </w:pPr>
      <w:r w:rsidRPr="00E7391F">
        <w:rPr>
          <w:sz w:val="28"/>
          <w:szCs w:val="28"/>
        </w:rPr>
        <w:t xml:space="preserve">4.1. </w:t>
      </w:r>
      <w:bookmarkStart w:id="16" w:name="OLE_LINK13"/>
      <w:r w:rsidRPr="00E7391F">
        <w:rPr>
          <w:sz w:val="28"/>
          <w:szCs w:val="28"/>
        </w:rPr>
        <w:t>Субсиди</w:t>
      </w:r>
      <w:r w:rsidR="00DA5C9C">
        <w:rPr>
          <w:sz w:val="28"/>
          <w:szCs w:val="28"/>
        </w:rPr>
        <w:t>и</w:t>
      </w:r>
      <w:r w:rsidRPr="00E7391F">
        <w:rPr>
          <w:sz w:val="28"/>
          <w:szCs w:val="28"/>
        </w:rPr>
        <w:t xml:space="preserve"> предоставля</w:t>
      </w:r>
      <w:r w:rsidR="00DA5C9C">
        <w:rPr>
          <w:sz w:val="28"/>
          <w:szCs w:val="28"/>
        </w:rPr>
        <w:t>ю</w:t>
      </w:r>
      <w:r w:rsidRPr="00E7391F">
        <w:rPr>
          <w:sz w:val="28"/>
          <w:szCs w:val="28"/>
        </w:rPr>
        <w:t>тся Получателю Субсиди</w:t>
      </w:r>
      <w:r w:rsidR="00DA5C9C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на условиях безвозмездности и безвозвратности и мо</w:t>
      </w:r>
      <w:r w:rsidR="00DA5C9C">
        <w:rPr>
          <w:sz w:val="28"/>
          <w:szCs w:val="28"/>
        </w:rPr>
        <w:t>гу</w:t>
      </w:r>
      <w:r w:rsidRPr="00E7391F">
        <w:rPr>
          <w:sz w:val="28"/>
          <w:szCs w:val="28"/>
        </w:rPr>
        <w:t xml:space="preserve">т использоваться в целях финансового обеспечения затрат, связанных с выполнением работ </w:t>
      </w:r>
      <w:r w:rsidR="00666C7F" w:rsidRPr="00666C7F">
        <w:rPr>
          <w:sz w:val="28"/>
          <w:szCs w:val="28"/>
        </w:rPr>
        <w:t>содержанию муниципального имущества</w:t>
      </w:r>
      <w:r w:rsidR="00DF6F0A">
        <w:rPr>
          <w:sz w:val="28"/>
          <w:szCs w:val="28"/>
        </w:rPr>
        <w:t xml:space="preserve"> </w:t>
      </w:r>
      <w:r w:rsidR="00DF6F0A" w:rsidRPr="00DF6F0A">
        <w:rPr>
          <w:sz w:val="28"/>
          <w:szCs w:val="28"/>
        </w:rPr>
        <w:t>(сетей теплоснабжения и электрических сетей)</w:t>
      </w:r>
      <w:r w:rsidR="00666C7F" w:rsidRPr="00666C7F">
        <w:rPr>
          <w:sz w:val="28"/>
          <w:szCs w:val="28"/>
        </w:rPr>
        <w:t xml:space="preserve">, находящегося на балансе </w:t>
      </w:r>
      <w:r w:rsidR="00DF6F0A">
        <w:rPr>
          <w:sz w:val="28"/>
          <w:szCs w:val="28"/>
        </w:rPr>
        <w:t>МУП «Зеленый город»</w:t>
      </w:r>
      <w:r w:rsidR="00666C7F" w:rsidRPr="00666C7F">
        <w:rPr>
          <w:sz w:val="28"/>
          <w:szCs w:val="28"/>
        </w:rPr>
        <w:t xml:space="preserve"> муниципального образования </w:t>
      </w:r>
      <w:proofErr w:type="spellStart"/>
      <w:r w:rsidR="00666C7F" w:rsidRPr="00666C7F">
        <w:rPr>
          <w:sz w:val="28"/>
          <w:szCs w:val="28"/>
        </w:rPr>
        <w:t>Тельмановское</w:t>
      </w:r>
      <w:proofErr w:type="spellEnd"/>
      <w:r w:rsidR="00666C7F" w:rsidRPr="00666C7F">
        <w:rPr>
          <w:sz w:val="28"/>
          <w:szCs w:val="28"/>
        </w:rPr>
        <w:t xml:space="preserve"> сельское поселение </w:t>
      </w:r>
      <w:proofErr w:type="spellStart"/>
      <w:r w:rsidR="00666C7F" w:rsidRPr="00666C7F">
        <w:rPr>
          <w:sz w:val="28"/>
          <w:szCs w:val="28"/>
        </w:rPr>
        <w:t>Тосненского</w:t>
      </w:r>
      <w:proofErr w:type="spellEnd"/>
      <w:r w:rsidR="00666C7F" w:rsidRPr="00666C7F">
        <w:rPr>
          <w:sz w:val="28"/>
          <w:szCs w:val="28"/>
        </w:rPr>
        <w:t xml:space="preserve"> района Ленинградской области</w:t>
      </w:r>
      <w:r w:rsidRPr="00E7391F">
        <w:rPr>
          <w:sz w:val="28"/>
          <w:szCs w:val="28"/>
        </w:rPr>
        <w:t>.</w:t>
      </w:r>
    </w:p>
    <w:p w:rsidR="0033541D" w:rsidRPr="00E7391F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Предоставляем</w:t>
      </w:r>
      <w:r w:rsidR="00DF6F0A">
        <w:rPr>
          <w:sz w:val="28"/>
          <w:szCs w:val="28"/>
        </w:rPr>
        <w:t>ые</w:t>
      </w:r>
      <w:r w:rsidRPr="00E7391F">
        <w:rPr>
          <w:sz w:val="28"/>
          <w:szCs w:val="28"/>
        </w:rPr>
        <w:t xml:space="preserve"> Субсиди</w:t>
      </w:r>
      <w:r w:rsidR="00DF6F0A">
        <w:rPr>
          <w:sz w:val="28"/>
          <w:szCs w:val="28"/>
        </w:rPr>
        <w:t>и</w:t>
      </w:r>
      <w:r w:rsidRPr="00E7391F">
        <w:rPr>
          <w:sz w:val="28"/>
          <w:szCs w:val="28"/>
        </w:rPr>
        <w:t xml:space="preserve"> нос</w:t>
      </w:r>
      <w:r w:rsidR="00DF6F0A">
        <w:rPr>
          <w:sz w:val="28"/>
          <w:szCs w:val="28"/>
        </w:rPr>
        <w:t>я</w:t>
      </w:r>
      <w:r w:rsidRPr="00E7391F">
        <w:rPr>
          <w:sz w:val="28"/>
          <w:szCs w:val="28"/>
        </w:rPr>
        <w:t>т целевой характер и не мо</w:t>
      </w:r>
      <w:r w:rsidR="00DF6F0A">
        <w:rPr>
          <w:sz w:val="28"/>
          <w:szCs w:val="28"/>
        </w:rPr>
        <w:t>гу</w:t>
      </w:r>
      <w:r w:rsidRPr="00E7391F">
        <w:rPr>
          <w:sz w:val="28"/>
          <w:szCs w:val="28"/>
        </w:rPr>
        <w:t>т быть использован</w:t>
      </w:r>
      <w:r w:rsidR="00DF6F0A">
        <w:rPr>
          <w:sz w:val="28"/>
          <w:szCs w:val="28"/>
        </w:rPr>
        <w:t>ы</w:t>
      </w:r>
      <w:r w:rsidRPr="00E7391F">
        <w:rPr>
          <w:sz w:val="28"/>
          <w:szCs w:val="28"/>
        </w:rPr>
        <w:t xml:space="preserve"> на другие цели.</w:t>
      </w:r>
    </w:p>
    <w:bookmarkEnd w:id="16"/>
    <w:p w:rsidR="0033541D" w:rsidRPr="00E7391F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4.2. Главным распорядителем бюджетных средств, предоставляющим субсиди</w:t>
      </w:r>
      <w:r w:rsidR="00DF6F0A">
        <w:rPr>
          <w:sz w:val="28"/>
          <w:szCs w:val="28"/>
        </w:rPr>
        <w:t>и</w:t>
      </w:r>
      <w:r w:rsidRPr="00E7391F">
        <w:rPr>
          <w:sz w:val="28"/>
          <w:szCs w:val="28"/>
        </w:rPr>
        <w:t xml:space="preserve">, является администрация муниципального образования </w:t>
      </w:r>
      <w:proofErr w:type="spellStart"/>
      <w:r w:rsidRPr="00E7391F">
        <w:rPr>
          <w:sz w:val="28"/>
          <w:szCs w:val="28"/>
        </w:rPr>
        <w:t>Тельмановское</w:t>
      </w:r>
      <w:proofErr w:type="spellEnd"/>
      <w:r w:rsidRPr="00E7391F">
        <w:rPr>
          <w:sz w:val="28"/>
          <w:szCs w:val="28"/>
        </w:rPr>
        <w:t xml:space="preserve"> сельское поселение </w:t>
      </w:r>
      <w:proofErr w:type="spellStart"/>
      <w:r w:rsidRPr="00E7391F">
        <w:rPr>
          <w:sz w:val="28"/>
          <w:szCs w:val="28"/>
        </w:rPr>
        <w:t>Тосненского</w:t>
      </w:r>
      <w:proofErr w:type="spellEnd"/>
      <w:r w:rsidRPr="00E7391F">
        <w:rPr>
          <w:sz w:val="28"/>
          <w:szCs w:val="28"/>
        </w:rPr>
        <w:t xml:space="preserve"> района Ленинградской области (далее – Администрация).</w:t>
      </w:r>
    </w:p>
    <w:p w:rsidR="0033541D" w:rsidRPr="00E7391F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4.3. Предоставление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осуществляется в соответствии со сводной бюджетной росписью бюджета муниципального образования </w:t>
      </w:r>
      <w:proofErr w:type="spellStart"/>
      <w:r w:rsidRPr="00E7391F">
        <w:rPr>
          <w:sz w:val="28"/>
          <w:szCs w:val="28"/>
        </w:rPr>
        <w:t>Тельмановское</w:t>
      </w:r>
      <w:proofErr w:type="spellEnd"/>
      <w:r w:rsidRPr="00E7391F">
        <w:rPr>
          <w:sz w:val="28"/>
          <w:szCs w:val="28"/>
        </w:rPr>
        <w:t xml:space="preserve"> сельское поселение </w:t>
      </w:r>
      <w:proofErr w:type="spellStart"/>
      <w:r w:rsidRPr="00E7391F">
        <w:rPr>
          <w:sz w:val="28"/>
          <w:szCs w:val="28"/>
        </w:rPr>
        <w:t>Тосненского</w:t>
      </w:r>
      <w:proofErr w:type="spellEnd"/>
      <w:r w:rsidRPr="00E7391F">
        <w:rPr>
          <w:sz w:val="28"/>
          <w:szCs w:val="28"/>
        </w:rPr>
        <w:t xml:space="preserve"> района Ленинградской области в пределах бюджетных ассигнований и лимитов бюджетных обязательств, утвержденных на текущий финансовый год для главного распорядителя бюджетных средств. </w:t>
      </w:r>
    </w:p>
    <w:p w:rsidR="0033541D" w:rsidRPr="00E7391F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 xml:space="preserve">4.4. </w:t>
      </w:r>
      <w:proofErr w:type="gramStart"/>
      <w:r w:rsidRPr="00E7391F">
        <w:rPr>
          <w:sz w:val="28"/>
          <w:szCs w:val="28"/>
        </w:rPr>
        <w:t>Администрация готовит постановление о перечислении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с указанием Получателя субсиди</w:t>
      </w:r>
      <w:r w:rsidR="00DC30C9">
        <w:rPr>
          <w:sz w:val="28"/>
          <w:szCs w:val="28"/>
        </w:rPr>
        <w:t>и</w:t>
      </w:r>
      <w:r w:rsidRPr="00E7391F">
        <w:rPr>
          <w:sz w:val="28"/>
          <w:szCs w:val="28"/>
        </w:rPr>
        <w:t>, объектов для выполнения работ</w:t>
      </w:r>
      <w:r w:rsidR="00DF6F0A">
        <w:rPr>
          <w:sz w:val="28"/>
          <w:szCs w:val="28"/>
        </w:rPr>
        <w:t xml:space="preserve"> </w:t>
      </w:r>
      <w:r w:rsidR="00666C7F">
        <w:rPr>
          <w:sz w:val="28"/>
          <w:szCs w:val="28"/>
        </w:rPr>
        <w:t xml:space="preserve">по </w:t>
      </w:r>
      <w:r w:rsidR="00666C7F" w:rsidRPr="00666C7F">
        <w:rPr>
          <w:sz w:val="28"/>
          <w:szCs w:val="28"/>
        </w:rPr>
        <w:t xml:space="preserve">содержанию муниципального имущества, находящегося на балансе </w:t>
      </w:r>
      <w:r w:rsidR="00DF6F0A">
        <w:rPr>
          <w:sz w:val="28"/>
          <w:szCs w:val="28"/>
        </w:rPr>
        <w:t>МУП «Зеленый город»</w:t>
      </w:r>
      <w:r w:rsidR="00666C7F" w:rsidRPr="00666C7F">
        <w:rPr>
          <w:sz w:val="28"/>
          <w:szCs w:val="28"/>
        </w:rPr>
        <w:t xml:space="preserve"> муниципального образования </w:t>
      </w:r>
      <w:proofErr w:type="spellStart"/>
      <w:r w:rsidR="00666C7F" w:rsidRPr="00666C7F">
        <w:rPr>
          <w:sz w:val="28"/>
          <w:szCs w:val="28"/>
        </w:rPr>
        <w:t>Тельмановское</w:t>
      </w:r>
      <w:proofErr w:type="spellEnd"/>
      <w:r w:rsidR="00666C7F" w:rsidRPr="00666C7F">
        <w:rPr>
          <w:sz w:val="28"/>
          <w:szCs w:val="28"/>
        </w:rPr>
        <w:t xml:space="preserve"> сельское поселение </w:t>
      </w:r>
      <w:proofErr w:type="spellStart"/>
      <w:r w:rsidR="00666C7F" w:rsidRPr="00666C7F">
        <w:rPr>
          <w:sz w:val="28"/>
          <w:szCs w:val="28"/>
        </w:rPr>
        <w:t>Тосненского</w:t>
      </w:r>
      <w:proofErr w:type="spellEnd"/>
      <w:r w:rsidR="00666C7F" w:rsidRPr="00666C7F">
        <w:rPr>
          <w:sz w:val="28"/>
          <w:szCs w:val="28"/>
        </w:rPr>
        <w:t xml:space="preserve"> района Ленинградской области</w:t>
      </w:r>
      <w:r w:rsidRPr="00E7391F">
        <w:rPr>
          <w:sz w:val="28"/>
          <w:szCs w:val="28"/>
        </w:rPr>
        <w:t xml:space="preserve"> и объема средств, предусмотренных на проведение работ по </w:t>
      </w:r>
      <w:r w:rsidR="00761B7A" w:rsidRPr="00761B7A">
        <w:rPr>
          <w:sz w:val="28"/>
          <w:szCs w:val="28"/>
        </w:rPr>
        <w:t>содержанию муниципального имущества</w:t>
      </w:r>
      <w:r w:rsidR="00DF6F0A">
        <w:rPr>
          <w:sz w:val="28"/>
          <w:szCs w:val="28"/>
        </w:rPr>
        <w:t xml:space="preserve"> </w:t>
      </w:r>
      <w:r w:rsidR="00DF6F0A" w:rsidRPr="00DF6F0A">
        <w:rPr>
          <w:sz w:val="28"/>
          <w:szCs w:val="28"/>
        </w:rPr>
        <w:t>(сетей теплоснабжения и электрических сетей)</w:t>
      </w:r>
      <w:r w:rsidR="00761B7A" w:rsidRPr="00761B7A">
        <w:rPr>
          <w:sz w:val="28"/>
          <w:szCs w:val="28"/>
        </w:rPr>
        <w:t xml:space="preserve">, находящегося на балансе </w:t>
      </w:r>
      <w:r w:rsidR="00DF6F0A">
        <w:rPr>
          <w:sz w:val="28"/>
          <w:szCs w:val="28"/>
        </w:rPr>
        <w:t xml:space="preserve">МУП «Зеленый город» </w:t>
      </w:r>
      <w:r w:rsidR="00761B7A" w:rsidRPr="00761B7A">
        <w:rPr>
          <w:sz w:val="28"/>
          <w:szCs w:val="28"/>
        </w:rPr>
        <w:t xml:space="preserve">муниципального образования </w:t>
      </w:r>
      <w:proofErr w:type="spellStart"/>
      <w:r w:rsidR="00761B7A" w:rsidRPr="00761B7A">
        <w:rPr>
          <w:sz w:val="28"/>
          <w:szCs w:val="28"/>
        </w:rPr>
        <w:t>Тельмановское</w:t>
      </w:r>
      <w:proofErr w:type="spellEnd"/>
      <w:r w:rsidR="00761B7A" w:rsidRPr="00761B7A">
        <w:rPr>
          <w:sz w:val="28"/>
          <w:szCs w:val="28"/>
        </w:rPr>
        <w:t xml:space="preserve"> сельское поселение</w:t>
      </w:r>
      <w:proofErr w:type="gramEnd"/>
      <w:r w:rsidR="00761B7A" w:rsidRPr="00761B7A">
        <w:rPr>
          <w:sz w:val="28"/>
          <w:szCs w:val="28"/>
        </w:rPr>
        <w:t xml:space="preserve"> </w:t>
      </w:r>
      <w:proofErr w:type="spellStart"/>
      <w:r w:rsidR="00761B7A" w:rsidRPr="00761B7A">
        <w:rPr>
          <w:sz w:val="28"/>
          <w:szCs w:val="28"/>
        </w:rPr>
        <w:t>Тосненского</w:t>
      </w:r>
      <w:proofErr w:type="spellEnd"/>
      <w:r w:rsidR="00761B7A" w:rsidRPr="00761B7A">
        <w:rPr>
          <w:sz w:val="28"/>
          <w:szCs w:val="28"/>
        </w:rPr>
        <w:t xml:space="preserve"> района Ленинградской области</w:t>
      </w:r>
      <w:r w:rsidRPr="00E7391F">
        <w:rPr>
          <w:sz w:val="28"/>
          <w:szCs w:val="28"/>
        </w:rPr>
        <w:t xml:space="preserve"> и в течение пяти рабочих дней направляет уведомление Получателю</w:t>
      </w:r>
    </w:p>
    <w:p w:rsidR="0033541D" w:rsidRPr="00E7391F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4.5. Получатель Субсидии направляет в Администрацию:</w:t>
      </w:r>
    </w:p>
    <w:p w:rsidR="0033541D" w:rsidRPr="00E7391F" w:rsidRDefault="0033541D" w:rsidP="0033541D">
      <w:pPr>
        <w:tabs>
          <w:tab w:val="left" w:pos="0"/>
          <w:tab w:val="left" w:pos="1018"/>
        </w:tabs>
        <w:jc w:val="both"/>
        <w:rPr>
          <w:sz w:val="28"/>
          <w:szCs w:val="28"/>
        </w:rPr>
      </w:pPr>
      <w:bookmarkStart w:id="17" w:name="OLE_LINK21"/>
      <w:r w:rsidRPr="00E7391F">
        <w:rPr>
          <w:sz w:val="28"/>
          <w:szCs w:val="28"/>
        </w:rPr>
        <w:lastRenderedPageBreak/>
        <w:t>- уведомление о реквизитах банковского счета, открытого в кредитной организации, для перечисления средств Субсидии;</w:t>
      </w:r>
    </w:p>
    <w:p w:rsidR="0033541D" w:rsidRPr="00E7391F" w:rsidRDefault="0033541D" w:rsidP="0033541D">
      <w:pPr>
        <w:tabs>
          <w:tab w:val="left" w:pos="0"/>
          <w:tab w:val="left" w:pos="975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документы, подтверждающие размер стоимости работ за счет средств субсидии;</w:t>
      </w:r>
    </w:p>
    <w:p w:rsidR="0033541D" w:rsidRPr="00E7391F" w:rsidRDefault="0033541D" w:rsidP="0033541D">
      <w:pPr>
        <w:tabs>
          <w:tab w:val="left" w:pos="0"/>
          <w:tab w:val="left" w:pos="975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 xml:space="preserve">- согласие </w:t>
      </w:r>
      <w:r w:rsidR="00DF6F0A">
        <w:rPr>
          <w:sz w:val="28"/>
          <w:szCs w:val="28"/>
        </w:rPr>
        <w:t>П</w:t>
      </w:r>
      <w:r w:rsidRPr="00E7391F">
        <w:rPr>
          <w:sz w:val="28"/>
          <w:szCs w:val="28"/>
        </w:rPr>
        <w:t>олучателя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получателем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условий, целей и порядка их предоставления;</w:t>
      </w:r>
    </w:p>
    <w:p w:rsidR="0033541D" w:rsidRPr="00E7391F" w:rsidRDefault="0033541D" w:rsidP="0033541D">
      <w:pPr>
        <w:tabs>
          <w:tab w:val="left" w:pos="0"/>
          <w:tab w:val="left" w:pos="975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согласие Получателя субсидии на возврат в местный бюджет остатков субсидий, не использованных в отчетном периоде, в срок и в порядке, которые установлены Администрацией.</w:t>
      </w:r>
    </w:p>
    <w:bookmarkEnd w:id="17"/>
    <w:p w:rsidR="0033541D" w:rsidRPr="00E7391F" w:rsidRDefault="0033541D" w:rsidP="0033541D">
      <w:pPr>
        <w:tabs>
          <w:tab w:val="left" w:pos="0"/>
          <w:tab w:val="left" w:pos="975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 xml:space="preserve">4.6. После получения документов, указанных в пункте 4.5. настоящего Порядка, Администрация и Получатель </w:t>
      </w:r>
      <w:r w:rsidR="00DC30C9">
        <w:rPr>
          <w:sz w:val="28"/>
          <w:szCs w:val="28"/>
        </w:rPr>
        <w:t>с</w:t>
      </w:r>
      <w:r w:rsidRPr="00E7391F">
        <w:rPr>
          <w:sz w:val="28"/>
          <w:szCs w:val="28"/>
        </w:rPr>
        <w:t>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заключают Соглашение о предоставлении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>, в котором предусматриваются:</w:t>
      </w:r>
    </w:p>
    <w:p w:rsidR="0033541D" w:rsidRPr="00E7391F" w:rsidRDefault="0033541D" w:rsidP="0033541D">
      <w:pPr>
        <w:tabs>
          <w:tab w:val="left" w:pos="0"/>
          <w:tab w:val="left" w:pos="854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предмет Соглашения, в котором определяется цель предоставления субсидии;</w:t>
      </w:r>
    </w:p>
    <w:p w:rsidR="0033541D" w:rsidRPr="00E7391F" w:rsidRDefault="0033541D" w:rsidP="0033541D">
      <w:pPr>
        <w:tabs>
          <w:tab w:val="left" w:pos="0"/>
          <w:tab w:val="left" w:pos="879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обязательства сторон, в которых перечисляются условия и сроки предоставления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>, размер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>, обязательства по целевому использованию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>;</w:t>
      </w:r>
    </w:p>
    <w:p w:rsidR="0033541D" w:rsidRPr="00E7391F" w:rsidRDefault="0033541D" w:rsidP="0033541D">
      <w:pPr>
        <w:tabs>
          <w:tab w:val="left" w:pos="0"/>
          <w:tab w:val="left" w:pos="98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ответственность за несоблюдением условий Соглашения, предусматривающая возврат в бюджет поселения сумм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в случаях нецелевого использования в установленные сроки;</w:t>
      </w:r>
    </w:p>
    <w:p w:rsidR="0033541D" w:rsidRPr="00E7391F" w:rsidRDefault="0033541D" w:rsidP="0033541D">
      <w:pPr>
        <w:tabs>
          <w:tab w:val="left" w:pos="0"/>
          <w:tab w:val="left" w:pos="975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Получателем;</w:t>
      </w:r>
    </w:p>
    <w:p w:rsidR="0033541D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4.7. Предоставление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осуществляется в безналичной форме путем перечисления денежных средств на отдельный банковский счет Получателя Субсидии.</w:t>
      </w:r>
    </w:p>
    <w:p w:rsidR="0033541D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4.8. Решение Администрации о предоставлении субсидии в части, не урегулированной настоящим Порядком, принимается в порядке, установленном Администрацией, и утверждается распоряжением Администрации, в котором указываются Получатель субсидии и размер предоставляемых субсидий.</w:t>
      </w:r>
      <w:r>
        <w:rPr>
          <w:sz w:val="28"/>
          <w:szCs w:val="28"/>
        </w:rPr>
        <w:t xml:space="preserve"> </w:t>
      </w:r>
    </w:p>
    <w:p w:rsidR="0033541D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4.9. Основаниями для отказа Получателю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в предоставлении субсидии являются:</w:t>
      </w:r>
      <w:r>
        <w:rPr>
          <w:sz w:val="28"/>
          <w:szCs w:val="28"/>
        </w:rPr>
        <w:t xml:space="preserve"> </w:t>
      </w:r>
    </w:p>
    <w:p w:rsidR="0033541D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bookmarkStart w:id="18" w:name="OLE_LINK52"/>
      <w:r w:rsidRPr="00E7391F">
        <w:rPr>
          <w:sz w:val="28"/>
          <w:szCs w:val="28"/>
        </w:rPr>
        <w:t>- несоответствие представленных Получателем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заявления и документов форме заявления и (или) требованиям к документам, указанным в Перечне документов, или непредставление (представление не в полном объеме) указанных документов;</w:t>
      </w:r>
      <w:r>
        <w:rPr>
          <w:sz w:val="28"/>
          <w:szCs w:val="28"/>
        </w:rPr>
        <w:t xml:space="preserve"> </w:t>
      </w:r>
    </w:p>
    <w:p w:rsidR="0033541D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несоблюдение условий предоставления субсидий, а именно:</w:t>
      </w:r>
    </w:p>
    <w:p w:rsidR="0033541D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bookmarkStart w:id="19" w:name="OLE_LINK15"/>
      <w:bookmarkStart w:id="20" w:name="OLE_LINK16"/>
      <w:r w:rsidRPr="00E7391F">
        <w:rPr>
          <w:sz w:val="28"/>
          <w:szCs w:val="28"/>
        </w:rPr>
        <w:t>- наличие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541D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 xml:space="preserve">-  наличие у Получателя субсидии просроченной задолженности по возврату в местный бюджет Субсидии, бюджетных инвестиций, </w:t>
      </w:r>
      <w:proofErr w:type="gramStart"/>
      <w:r w:rsidRPr="00E7391F">
        <w:rPr>
          <w:sz w:val="28"/>
          <w:szCs w:val="28"/>
        </w:rPr>
        <w:t>предоставленных</w:t>
      </w:r>
      <w:proofErr w:type="gramEnd"/>
      <w:r w:rsidRPr="00E7391F">
        <w:rPr>
          <w:sz w:val="28"/>
          <w:szCs w:val="28"/>
        </w:rPr>
        <w:t xml:space="preserve"> в том </w:t>
      </w:r>
      <w:r w:rsidRPr="00E7391F">
        <w:rPr>
          <w:sz w:val="28"/>
          <w:szCs w:val="28"/>
        </w:rPr>
        <w:lastRenderedPageBreak/>
        <w:t>числе в соответствии с иными муниципальными правовыми актами, и иной просроченной задолженности перед местным бюджетом;</w:t>
      </w:r>
    </w:p>
    <w:p w:rsidR="0033541D" w:rsidRDefault="0033541D" w:rsidP="0033541D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 проведения в отношении Получателя субсидии процедур банкротства и (или) ликвидации;</w:t>
      </w:r>
      <w:r>
        <w:rPr>
          <w:sz w:val="28"/>
          <w:szCs w:val="28"/>
        </w:rPr>
        <w:t xml:space="preserve"> </w:t>
      </w:r>
    </w:p>
    <w:p w:rsidR="0050682B" w:rsidRDefault="0033541D" w:rsidP="0050682B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ограничения осуществления финансово-хозяйственной деятельности в соответствии с действующим законодательством;</w:t>
      </w:r>
    </w:p>
    <w:p w:rsidR="0050682B" w:rsidRDefault="0033541D" w:rsidP="0050682B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  нахождение  Получателя субсидии в процессе реорганизации;</w:t>
      </w:r>
    </w:p>
    <w:p w:rsidR="0050682B" w:rsidRDefault="0033541D" w:rsidP="0050682B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 xml:space="preserve">- наличие у Получателя субсидии иных бюджетных ассигнований на финансовое обеспечение (возмещения) затрат, указанных в пункте 3.1. </w:t>
      </w:r>
      <w:r w:rsidR="0050682B">
        <w:rPr>
          <w:sz w:val="28"/>
          <w:szCs w:val="28"/>
        </w:rPr>
        <w:t>настоящего Порядка;</w:t>
      </w:r>
    </w:p>
    <w:p w:rsidR="0033541D" w:rsidRPr="00E7391F" w:rsidRDefault="0033541D" w:rsidP="0050682B">
      <w:pPr>
        <w:tabs>
          <w:tab w:val="left" w:pos="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недостоверность сведений, содержащихся в заявлении и документ</w:t>
      </w:r>
      <w:bookmarkEnd w:id="19"/>
      <w:bookmarkEnd w:id="20"/>
      <w:r w:rsidR="0050682B">
        <w:rPr>
          <w:sz w:val="28"/>
          <w:szCs w:val="28"/>
        </w:rPr>
        <w:t xml:space="preserve"> </w:t>
      </w:r>
    </w:p>
    <w:bookmarkEnd w:id="18"/>
    <w:p w:rsidR="0033541D" w:rsidRPr="00E7391F" w:rsidRDefault="0033541D" w:rsidP="0033541D">
      <w:pPr>
        <w:keepNext/>
        <w:keepLines/>
        <w:spacing w:line="259" w:lineRule="auto"/>
        <w:jc w:val="both"/>
        <w:outlineLvl w:val="1"/>
        <w:rPr>
          <w:sz w:val="28"/>
          <w:szCs w:val="28"/>
        </w:rPr>
      </w:pPr>
      <w:r w:rsidRPr="00E7391F">
        <w:rPr>
          <w:sz w:val="28"/>
          <w:szCs w:val="28"/>
        </w:rPr>
        <w:t>4.10. Проверка документов проводится Администрацией при рассмотрении заявления и документов в порядке, уставленном Администрацией.</w:t>
      </w:r>
    </w:p>
    <w:p w:rsidR="0033541D" w:rsidRPr="00E7391F" w:rsidRDefault="0033541D" w:rsidP="0033541D">
      <w:pPr>
        <w:keepNext/>
        <w:keepLines/>
        <w:spacing w:line="259" w:lineRule="auto"/>
        <w:ind w:left="2040"/>
        <w:outlineLvl w:val="1"/>
        <w:rPr>
          <w:b/>
          <w:sz w:val="28"/>
          <w:szCs w:val="28"/>
        </w:rPr>
      </w:pPr>
    </w:p>
    <w:p w:rsidR="0033541D" w:rsidRPr="00E7391F" w:rsidRDefault="0033541D" w:rsidP="0033541D">
      <w:pPr>
        <w:spacing w:line="259" w:lineRule="auto"/>
        <w:ind w:left="2440"/>
        <w:rPr>
          <w:b/>
          <w:sz w:val="28"/>
          <w:szCs w:val="28"/>
        </w:rPr>
      </w:pPr>
      <w:r w:rsidRPr="00E7391F">
        <w:rPr>
          <w:b/>
          <w:sz w:val="28"/>
          <w:szCs w:val="28"/>
        </w:rPr>
        <w:t xml:space="preserve">5. </w:t>
      </w:r>
      <w:proofErr w:type="gramStart"/>
      <w:r w:rsidRPr="00E7391F">
        <w:rPr>
          <w:b/>
          <w:sz w:val="28"/>
          <w:szCs w:val="28"/>
        </w:rPr>
        <w:t>Контроль за</w:t>
      </w:r>
      <w:proofErr w:type="gramEnd"/>
      <w:r w:rsidRPr="00E7391F">
        <w:rPr>
          <w:b/>
          <w:sz w:val="28"/>
          <w:szCs w:val="28"/>
        </w:rPr>
        <w:t xml:space="preserve"> использованием субсидий</w:t>
      </w:r>
    </w:p>
    <w:p w:rsidR="0033541D" w:rsidRPr="00E7391F" w:rsidRDefault="0033541D" w:rsidP="0033541D">
      <w:pPr>
        <w:tabs>
          <w:tab w:val="left" w:pos="1426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5.1. Администрация - главный распорядитель бюджетных средств, предоставляющий Субсиди</w:t>
      </w:r>
      <w:r w:rsidR="00DF6F0A">
        <w:rPr>
          <w:sz w:val="28"/>
          <w:szCs w:val="28"/>
        </w:rPr>
        <w:t>и</w:t>
      </w:r>
      <w:r w:rsidRPr="00E7391F">
        <w:rPr>
          <w:sz w:val="28"/>
          <w:szCs w:val="28"/>
        </w:rPr>
        <w:t>, и орган муниципального финансового контроля осуществляют обязательную проверку соблюдения условий, целей и порядка предоставления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>, в соответствии со ст. 78 Бюджетного кодекса Российской Федерации.</w:t>
      </w:r>
    </w:p>
    <w:p w:rsidR="0033541D" w:rsidRPr="00E7391F" w:rsidRDefault="0033541D" w:rsidP="0033541D">
      <w:pPr>
        <w:tabs>
          <w:tab w:val="left" w:pos="1292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 xml:space="preserve">5.2. Администрация осуществляет </w:t>
      </w:r>
      <w:proofErr w:type="gramStart"/>
      <w:r w:rsidRPr="00E7391F">
        <w:rPr>
          <w:sz w:val="28"/>
          <w:szCs w:val="28"/>
        </w:rPr>
        <w:t>контроль за</w:t>
      </w:r>
      <w:proofErr w:type="gramEnd"/>
      <w:r w:rsidRPr="00E7391F">
        <w:rPr>
          <w:sz w:val="28"/>
          <w:szCs w:val="28"/>
        </w:rPr>
        <w:t xml:space="preserve"> целевым использованием средств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>, выполнением условий Соглашения, а также возвратом Субсидий в местный бюджет.</w:t>
      </w:r>
    </w:p>
    <w:p w:rsidR="0033541D" w:rsidRPr="00E7391F" w:rsidRDefault="0033541D" w:rsidP="0033541D">
      <w:pPr>
        <w:tabs>
          <w:tab w:val="left" w:pos="133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5.3. Ответственность за целевое использование средств, своевременность представления установленных настоящим Порядком документов и достоверность предоставляемых документов несет Получатель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>.</w:t>
      </w:r>
    </w:p>
    <w:p w:rsidR="0033541D" w:rsidRPr="00E7391F" w:rsidRDefault="0033541D" w:rsidP="0033541D">
      <w:pPr>
        <w:tabs>
          <w:tab w:val="left" w:pos="1177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5.4. В случае нарушения условий, установленных при предоставлении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>, соответствующие средства взыскиваются в бюджет поселения в порядке, установленном действующим законодательством.</w:t>
      </w:r>
    </w:p>
    <w:p w:rsidR="0033541D" w:rsidRPr="00E7391F" w:rsidRDefault="0033541D" w:rsidP="0033541D">
      <w:pPr>
        <w:ind w:firstLine="709"/>
        <w:rPr>
          <w:sz w:val="28"/>
          <w:szCs w:val="28"/>
        </w:rPr>
      </w:pPr>
    </w:p>
    <w:p w:rsidR="0033541D" w:rsidRPr="00E7391F" w:rsidRDefault="0033541D" w:rsidP="0033541D">
      <w:pPr>
        <w:spacing w:line="259" w:lineRule="auto"/>
        <w:ind w:left="3000"/>
        <w:rPr>
          <w:b/>
          <w:sz w:val="28"/>
          <w:szCs w:val="28"/>
        </w:rPr>
      </w:pPr>
      <w:r w:rsidRPr="00E7391F">
        <w:rPr>
          <w:b/>
          <w:sz w:val="28"/>
          <w:szCs w:val="28"/>
        </w:rPr>
        <w:t>6. Порядок возврата Субсиди</w:t>
      </w:r>
      <w:r w:rsidR="00DF6F0A">
        <w:rPr>
          <w:b/>
          <w:sz w:val="28"/>
          <w:szCs w:val="28"/>
        </w:rPr>
        <w:t>й</w:t>
      </w:r>
    </w:p>
    <w:p w:rsidR="0033541D" w:rsidRPr="00E7391F" w:rsidRDefault="0033541D" w:rsidP="0033541D">
      <w:pPr>
        <w:jc w:val="both"/>
        <w:rPr>
          <w:sz w:val="28"/>
          <w:szCs w:val="28"/>
        </w:rPr>
      </w:pPr>
      <w:r w:rsidRPr="00E7391F">
        <w:rPr>
          <w:sz w:val="28"/>
          <w:szCs w:val="28"/>
        </w:rPr>
        <w:t>6.1. Субсиди</w:t>
      </w:r>
      <w:r w:rsidR="00DF6F0A">
        <w:rPr>
          <w:sz w:val="28"/>
          <w:szCs w:val="28"/>
        </w:rPr>
        <w:t>и</w:t>
      </w:r>
      <w:r w:rsidRPr="00E7391F">
        <w:rPr>
          <w:sz w:val="28"/>
          <w:szCs w:val="28"/>
        </w:rPr>
        <w:t xml:space="preserve"> подлеж</w:t>
      </w:r>
      <w:r w:rsidR="00DF6F0A">
        <w:rPr>
          <w:sz w:val="28"/>
          <w:szCs w:val="28"/>
        </w:rPr>
        <w:t>а</w:t>
      </w:r>
      <w:r w:rsidRPr="00E7391F">
        <w:rPr>
          <w:sz w:val="28"/>
          <w:szCs w:val="28"/>
        </w:rPr>
        <w:t>т возврату в следующих случаях:</w:t>
      </w:r>
    </w:p>
    <w:p w:rsidR="0033541D" w:rsidRPr="00E7391F" w:rsidRDefault="0033541D" w:rsidP="0033541D">
      <w:pPr>
        <w:keepNext/>
        <w:keepLines/>
        <w:jc w:val="both"/>
        <w:outlineLvl w:val="0"/>
        <w:rPr>
          <w:sz w:val="28"/>
          <w:szCs w:val="28"/>
        </w:rPr>
      </w:pPr>
      <w:bookmarkStart w:id="21" w:name="bookmark5"/>
      <w:r w:rsidRPr="00E7391F">
        <w:rPr>
          <w:sz w:val="28"/>
          <w:szCs w:val="28"/>
        </w:rPr>
        <w:t>- представления Получателем Субсиди</w:t>
      </w:r>
      <w:r w:rsidR="00DF6F0A">
        <w:rPr>
          <w:sz w:val="28"/>
          <w:szCs w:val="28"/>
        </w:rPr>
        <w:t xml:space="preserve">й </w:t>
      </w:r>
      <w:r w:rsidRPr="00E7391F">
        <w:rPr>
          <w:sz w:val="28"/>
          <w:szCs w:val="28"/>
        </w:rPr>
        <w:t xml:space="preserve"> недостоверных сведений, документов, предусмотренных настоящим Порядком;</w:t>
      </w:r>
      <w:bookmarkEnd w:id="21"/>
    </w:p>
    <w:p w:rsidR="0033541D" w:rsidRPr="00E7391F" w:rsidRDefault="0033541D" w:rsidP="0033541D">
      <w:pPr>
        <w:tabs>
          <w:tab w:val="left" w:pos="854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неисполнения или ненадлежащего исполнения обязательств по Соглашению;</w:t>
      </w:r>
    </w:p>
    <w:p w:rsidR="0033541D" w:rsidRPr="00E7391F" w:rsidRDefault="0033541D" w:rsidP="0033541D">
      <w:pPr>
        <w:tabs>
          <w:tab w:val="left" w:pos="913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нецелевого использования Субсидии, в том числе выявленного по результатам проверок;</w:t>
      </w:r>
    </w:p>
    <w:p w:rsidR="0033541D" w:rsidRPr="00E7391F" w:rsidRDefault="0033541D" w:rsidP="0033541D">
      <w:pPr>
        <w:tabs>
          <w:tab w:val="left" w:pos="850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- расторжения Соглашения;</w:t>
      </w:r>
    </w:p>
    <w:p w:rsidR="0033541D" w:rsidRPr="00E7391F" w:rsidRDefault="0033541D" w:rsidP="0033541D">
      <w:pPr>
        <w:tabs>
          <w:tab w:val="left" w:pos="1234"/>
        </w:tabs>
        <w:jc w:val="both"/>
        <w:rPr>
          <w:sz w:val="28"/>
          <w:szCs w:val="28"/>
        </w:rPr>
      </w:pPr>
      <w:r w:rsidRPr="00E7391F">
        <w:rPr>
          <w:sz w:val="28"/>
          <w:szCs w:val="28"/>
        </w:rPr>
        <w:t>6.2. В случае выявления нарушений требований настоящего Порядка и (или) условий, предусмотренных Соглашением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</w:t>
      </w:r>
    </w:p>
    <w:p w:rsidR="0033541D" w:rsidRPr="00E7391F" w:rsidRDefault="0033541D" w:rsidP="0033541D">
      <w:pPr>
        <w:jc w:val="both"/>
        <w:rPr>
          <w:sz w:val="28"/>
          <w:szCs w:val="28"/>
        </w:rPr>
      </w:pPr>
      <w:r w:rsidRPr="00E7391F">
        <w:rPr>
          <w:sz w:val="28"/>
          <w:szCs w:val="28"/>
        </w:rPr>
        <w:t>Получатель Субсиди</w:t>
      </w:r>
      <w:r w:rsidR="00DF6F0A">
        <w:rPr>
          <w:sz w:val="28"/>
          <w:szCs w:val="28"/>
        </w:rPr>
        <w:t>й</w:t>
      </w:r>
      <w:r w:rsidRPr="00E7391F">
        <w:rPr>
          <w:sz w:val="28"/>
          <w:szCs w:val="28"/>
        </w:rPr>
        <w:t xml:space="preserve"> в месячный срок со дня получения письменного требования о возврате Субсидий обеспечивает их возврат в местный бюджет.</w:t>
      </w:r>
    </w:p>
    <w:p w:rsidR="0033541D" w:rsidRPr="00E7391F" w:rsidRDefault="0033541D" w:rsidP="0033541D">
      <w:pPr>
        <w:jc w:val="both"/>
        <w:rPr>
          <w:sz w:val="28"/>
          <w:szCs w:val="28"/>
        </w:rPr>
      </w:pPr>
      <w:r w:rsidRPr="00E7391F">
        <w:rPr>
          <w:sz w:val="28"/>
          <w:szCs w:val="28"/>
        </w:rPr>
        <w:lastRenderedPageBreak/>
        <w:t xml:space="preserve">6.3. </w:t>
      </w:r>
      <w:proofErr w:type="gramStart"/>
      <w:r w:rsidRPr="00E7391F">
        <w:rPr>
          <w:sz w:val="28"/>
          <w:szCs w:val="28"/>
        </w:rPr>
        <w:t>Контроль за</w:t>
      </w:r>
      <w:proofErr w:type="gramEnd"/>
      <w:r w:rsidRPr="00E7391F">
        <w:rPr>
          <w:sz w:val="28"/>
          <w:szCs w:val="28"/>
        </w:rPr>
        <w:t xml:space="preserve"> своевременностью и полнотой возврата неиспользованных остатков Субсидий осуществляет Администрация.</w:t>
      </w:r>
    </w:p>
    <w:p w:rsidR="00234245" w:rsidRDefault="0033541D" w:rsidP="00761B7A">
      <w:pPr>
        <w:jc w:val="both"/>
      </w:pPr>
      <w:r w:rsidRPr="00E7391F">
        <w:rPr>
          <w:sz w:val="28"/>
          <w:szCs w:val="28"/>
        </w:rPr>
        <w:t>6.4. 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sectPr w:rsidR="00234245" w:rsidSect="0033541D">
      <w:pgSz w:w="11909" w:h="16834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1D"/>
    <w:rsid w:val="001345AB"/>
    <w:rsid w:val="001C6566"/>
    <w:rsid w:val="0020637D"/>
    <w:rsid w:val="00223D04"/>
    <w:rsid w:val="00234245"/>
    <w:rsid w:val="0033541D"/>
    <w:rsid w:val="00450846"/>
    <w:rsid w:val="004E59E5"/>
    <w:rsid w:val="0050682B"/>
    <w:rsid w:val="005324C5"/>
    <w:rsid w:val="00666C7F"/>
    <w:rsid w:val="00761B7A"/>
    <w:rsid w:val="007C1122"/>
    <w:rsid w:val="008511F8"/>
    <w:rsid w:val="008C5195"/>
    <w:rsid w:val="009926BA"/>
    <w:rsid w:val="00B741EF"/>
    <w:rsid w:val="00BC0B3A"/>
    <w:rsid w:val="00DA5C9C"/>
    <w:rsid w:val="00DC30C9"/>
    <w:rsid w:val="00DF6F0A"/>
    <w:rsid w:val="00E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2018-10-15T09:12:00Z</cp:lastPrinted>
  <dcterms:created xsi:type="dcterms:W3CDTF">2018-09-24T14:23:00Z</dcterms:created>
  <dcterms:modified xsi:type="dcterms:W3CDTF">2018-10-15T09:13:00Z</dcterms:modified>
</cp:coreProperties>
</file>