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A1" w:rsidRPr="008947A1" w:rsidRDefault="008947A1" w:rsidP="008613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</w:t>
      </w:r>
    </w:p>
    <w:p w:rsidR="008947A1" w:rsidRDefault="008947A1" w:rsidP="008947A1">
      <w:pPr>
        <w:spacing w:after="0" w:line="240" w:lineRule="auto"/>
        <w:ind w:left="6521" w:hanging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7A1" w:rsidRPr="008947A1" w:rsidRDefault="008947A1" w:rsidP="008947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3810</wp:posOffset>
            </wp:positionV>
            <wp:extent cx="612140" cy="7156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7A1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</w:t>
      </w:r>
    </w:p>
    <w:p w:rsidR="008947A1" w:rsidRPr="008947A1" w:rsidRDefault="008947A1" w:rsidP="008947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8947A1" w:rsidRPr="008947A1" w:rsidRDefault="008947A1" w:rsidP="008947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8947A1" w:rsidRPr="008947A1" w:rsidRDefault="008947A1" w:rsidP="008947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8947A1" w:rsidRPr="008947A1" w:rsidRDefault="008947A1" w:rsidP="008947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8947A1" w:rsidRPr="008947A1" w:rsidRDefault="008947A1" w:rsidP="008947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4"/>
          <w:szCs w:val="24"/>
          <w:lang w:eastAsia="ru-RU" w:bidi="hi-IN"/>
        </w:rPr>
      </w:pPr>
      <w:r w:rsidRPr="008947A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СОВЕТ ДЕПУТАТОВ</w:t>
      </w:r>
    </w:p>
    <w:p w:rsidR="008947A1" w:rsidRPr="008947A1" w:rsidRDefault="008947A1" w:rsidP="008947A1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8947A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муниципальное образование </w:t>
      </w:r>
      <w:proofErr w:type="spellStart"/>
      <w:r w:rsidRPr="008947A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сельское поселение </w:t>
      </w:r>
    </w:p>
    <w:p w:rsidR="008947A1" w:rsidRPr="008947A1" w:rsidRDefault="008947A1" w:rsidP="008947A1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proofErr w:type="spellStart"/>
      <w:r w:rsidRPr="008947A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района Ленинградской области</w:t>
      </w:r>
    </w:p>
    <w:p w:rsidR="008947A1" w:rsidRPr="008947A1" w:rsidRDefault="008947A1" w:rsidP="0089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7A1" w:rsidRPr="008947A1" w:rsidRDefault="008947A1" w:rsidP="0089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</w:t>
      </w:r>
      <w:r w:rsidR="0072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47</w:t>
      </w:r>
    </w:p>
    <w:p w:rsidR="008947A1" w:rsidRPr="008947A1" w:rsidRDefault="008947A1" w:rsidP="0089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8947A1" w:rsidRPr="008947A1" w:rsidRDefault="008947A1" w:rsidP="0089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координации работы по противодействию коррупции на территории Муниципального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8947A1" w:rsidRPr="008947A1" w:rsidRDefault="008947A1" w:rsidP="008947A1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7A1" w:rsidRPr="008947A1" w:rsidRDefault="008947A1" w:rsidP="00DD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7, 14, 35, 43, 46, 47, 48 Федерального закона от 06.10.2003 №131-ФЗ «Об общих принципах организации местного самоуправления в Российской Федерации», статьей 2, пунктом 4 статьи 5 Федерального закона от 25.12.2008 №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 противодействии коррупции», статьями 19, 22, 40-43 Устава Муниципального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Совет 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</w:t>
      </w:r>
    </w:p>
    <w:p w:rsidR="008947A1" w:rsidRPr="008947A1" w:rsidRDefault="008947A1" w:rsidP="00DD3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947A1" w:rsidRPr="008947A1" w:rsidRDefault="008947A1" w:rsidP="00DD3E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Комиссию по координации работы по противодействию коррупции на территории Муниципального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8947A1" w:rsidRPr="008947A1" w:rsidRDefault="008947A1" w:rsidP="00DD3E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координации работы по противодействию коррупции на территории Муниципального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8947A1" w:rsidRPr="008947A1" w:rsidRDefault="008947A1" w:rsidP="00DD3E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Утвердить Положение</w:t>
      </w:r>
      <w:hyperlink r:id="rId9" w:history="1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о порядке рассмотрения Комиссией по координации работы по противодействию коррупции на территории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вопросов, касающихся соблюдения требований к служебному (должностному) поведению лиц, замещающих муниципальные должности, и урегулирования конфликта интересов.</w:t>
      </w:r>
    </w:p>
    <w:p w:rsidR="008947A1" w:rsidRPr="008947A1" w:rsidRDefault="008947A1" w:rsidP="00DD3E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№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194 от 31 мая 2016 года.</w:t>
      </w:r>
    </w:p>
    <w:p w:rsidR="008947A1" w:rsidRPr="008947A1" w:rsidRDefault="008947A1" w:rsidP="00DD3E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подписания. </w:t>
      </w:r>
    </w:p>
    <w:p w:rsidR="008947A1" w:rsidRPr="008947A1" w:rsidRDefault="008947A1" w:rsidP="00DD3E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по обеспечению деятельности Совета 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муниципального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8947A1" w:rsidRPr="008947A1" w:rsidRDefault="008947A1" w:rsidP="00DD3E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8947A1" w:rsidRDefault="008947A1" w:rsidP="00DD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5" w:rsidRPr="008947A1" w:rsidRDefault="007217C5" w:rsidP="0089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Default="008947A1" w:rsidP="008947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Г.В.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</w:t>
      </w:r>
      <w:proofErr w:type="spellEnd"/>
    </w:p>
    <w:p w:rsidR="00902933" w:rsidRPr="008947A1" w:rsidRDefault="00902933" w:rsidP="008947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6521" w:hanging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5" w:rsidRDefault="007217C5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5" w:rsidRDefault="007217C5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5" w:rsidRDefault="007217C5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образования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О КОМИССИИ ПО КООРДИНАЦИИ РАБОТЫ ПО ПРОТИВОДЕЙСТВИЮ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КОРРУПЦИИ НА ТЕРРИТОРИИ МУНИЦИПАЛЬНОГО ОБРАЗОВАНИЯ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«ТЕЛЬМАНОВСКОЕ СЕЛЬСКОЕ ПОСЕЛЕНИЕ 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 РАЙОНА ЛЕНИНГРАДСКОЙ ОБЛАСТИ»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1.1. Комиссия по координации работы по противодействию коррупции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на террито</w:t>
      </w:r>
      <w:r w:rsidR="007217C5">
        <w:rPr>
          <w:rFonts w:ascii="Times New Roman" w:eastAsia="Calibri" w:hAnsi="Times New Roman" w:cs="Times New Roman"/>
          <w:sz w:val="24"/>
          <w:szCs w:val="24"/>
        </w:rPr>
        <w:t xml:space="preserve">рии Муниципального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(далее - Комиссия) является постоянно действующим координационным органом при Главе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</w:t>
      </w:r>
      <w:r w:rsidR="00721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постановлениями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 xml:space="preserve">и распоряжениями Правительства Российской Федерации, иными нормативными правовыми актами Российской Федерации, законами Ленинградской области, постановлениями и распоряжениями Губернатора Ленинградской области, постановлениями и распоряжениями Правительства Ленинградской области, Уставом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области, муниципальными правовыми актами, а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также настоящим Положением.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1.3. Комиссия осуществляет свою деятельность во взаимодействии с Советом депутатом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и Главой администрации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должности, для которых федеральными законами не предусмотрено иное и рассматривает соответствующие вопросы в порядке, установленном Положением о порядке рассмотрения Комиссией по координации работы по противодействию коррупции на территории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вопросов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>, касающихся соблюдения требований к служебному (должностному) поведению лиц, замещающих муниципальные должности, и урегулирования конфликта интересов, утвержденным настоящим постановлением.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2. ОСНОВНЫЕ ЗАДАЧИ КОМИССИИ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2.1. Основными задачами Комиссии являются: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2.1.1.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2.1.2. Подготовка предложений Главе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 о реализации муниципальной политики в области противодействия коррупции.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2.1.3 Обеспечение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координации деятельности структурных подразделений органов местного самоуправления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 по реализации муниципальной политики в области противодействия коррупции.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2.1.4. Обеспечение согласованных действий с Правительством Ленинградской области, а также территориальными органами федеральных государственных органов при реализации мер по противодействию коррупции на территории муниципального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2.1.5. Информирование общественности о проводимой органами местного самоуправления на территории муниципального образования работе по противодействию коррупции.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3. ПОЛНОМОЧИЯ КОМИССИИ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3.1. Комиссия в целях выполнения возложенных на нее задач осуществляет следующие полномочия: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3.1.1. Подготавливает предложения Главе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 xml:space="preserve">по совершенствованию муниципальных правовых актов, направленных на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противодействие коррупции.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3.1.2. Разрабатывает меры по противодействию коррупции, а также по устранению причин и условий, порождающих коррупцию.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3.1.3. Разрабатывает рекомендации по организации антикоррупционного просвещения граждан в целях формирования нетерпимого отношения к коррупции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и антикоррупционных стандартов поведения.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3.1.4. Организует: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подготовку проектов муниципальных правовых актов, решений Совета депутатов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по вопросам противодействия коррупции;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разработку планов мероприятий по противодействию коррупции (антикоррупционных программ) на территории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721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и планов мероприятий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 xml:space="preserve">по противодействию коррупции (антикоррупционных программ) исполнительных органов, а также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планами (программами).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3.1.5. Рассматривает вопросы, касающиеся соблюдения лицами, замещающими муниципальные должности, депутатами Совета </w:t>
      </w:r>
      <w:r w:rsidR="007217C5">
        <w:rPr>
          <w:rFonts w:ascii="Times New Roman" w:eastAsia="Calibri" w:hAnsi="Times New Roman" w:cs="Times New Roman"/>
          <w:sz w:val="24"/>
          <w:szCs w:val="24"/>
        </w:rPr>
        <w:t>д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епутатов муниципального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ограничений и запретов, установленных законодательством о противодействии коррупции.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3.1.6.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3.1.7. Оказывает содействие развитию общественного муниципального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реализацией планов мероприятий по противодействию коррупции (антикоррупционных программ) на территории муниципального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 и планов мероприятий по противодействию коррупции (антикоррупционных программ) исполнительных органов.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4. ПОРЯДОК ФОРМИРОВАНИЯ КОМИССИИ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4.1. Положение о Комиссии утверждается Советом </w:t>
      </w:r>
      <w:r w:rsidR="007217C5">
        <w:rPr>
          <w:rFonts w:ascii="Times New Roman" w:eastAsia="Calibri" w:hAnsi="Times New Roman" w:cs="Times New Roman"/>
          <w:sz w:val="24"/>
          <w:szCs w:val="24"/>
        </w:rPr>
        <w:t>д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епутатов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области. Персональный состав Комиссии на основании предложений общественности, граждан муниципального образования, Главы администрации муниципального образования, а также депутатов Совета </w:t>
      </w:r>
      <w:r w:rsidR="007217C5">
        <w:rPr>
          <w:rFonts w:ascii="Times New Roman" w:eastAsia="Calibri" w:hAnsi="Times New Roman" w:cs="Times New Roman"/>
          <w:sz w:val="24"/>
          <w:szCs w:val="24"/>
        </w:rPr>
        <w:t>д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епутатов утверждается Распоряжением Главы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 после вступления в силу муниципального правового акта об утверждении Положения о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4.2. Комиссия формируется в составе председателя Комиссии, заместителя председателя Комиссии (далее - заместитель председателя Комиссии), секретаря и членов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4.3. Председателем Комиссии по должности является Глава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 или лицо, временно исполняющее его обязанности.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4.4. В состав Комиссии могут входить: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руководители структурных подразделений администрации </w:t>
      </w:r>
      <w:r w:rsidR="007217C5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депутаты Совета </w:t>
      </w:r>
      <w:r w:rsidR="007217C5">
        <w:rPr>
          <w:rFonts w:ascii="Times New Roman" w:eastAsia="Calibri" w:hAnsi="Times New Roman" w:cs="Times New Roman"/>
          <w:sz w:val="24"/>
          <w:szCs w:val="24"/>
        </w:rPr>
        <w:t>д</w:t>
      </w:r>
      <w:r w:rsidRPr="008947A1">
        <w:rPr>
          <w:rFonts w:ascii="Times New Roman" w:eastAsia="Calibri" w:hAnsi="Times New Roman" w:cs="Times New Roman"/>
          <w:sz w:val="24"/>
          <w:szCs w:val="24"/>
        </w:rPr>
        <w:t>епутатов;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граждане, зарегистрированные и проживающие на территории муниципального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представители общественных организаций, уставными задачами которых является участие в противодействии коррупции;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4.5. Участие в работе Комиссии осуществляется на общественных началах.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4.6. Передача полномочий члена Комиссии другому лицу не допускается.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4.7. На заседания Комиссии могут быть приглашены представители федеральных государственных органов, государственных органов Ленинградской области, правоохранительных органов, организаций и средств массовой информации.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 ОРГАНИЗАЦИЯ ДЕЯТЕЛЬНОСТИ РАБОТЫ КОМИССИИ И ПОРЯДОК ЕЕ РАБОТЫ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5.1. Работа Комиссии осуществляется на плановой основе и в соответствии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с регламентом, который утверждается Комиссией.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5.2. Заседания Комиссии ведет председатель Комиссии или по его поручению один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из заместителей председателя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5.3. Заседания Комиссии проводятся, как правило, один раз в квартал. В случае необходимости, по инициативе председателя Комиссии, заместителя председателя Комиссии могут проводиться внеочередные заседания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5.4. Заседания Комиссии проводятся открыто (разрешается присутствие лиц,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 xml:space="preserve">не являющихся членами Комиссии). В целях обеспечения конфиденциальности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 xml:space="preserve">при рассмотрении соответствующих вопросов председателем Комиссии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Решения Комиссии оформляются протоколом. Протокол подписывается секретарем Комиссии и утверждается председателем Комиссии либо заместителем председателя Комиссии, председательствовавшим на заседании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5.6. Для реализации решений Комиссии могут издаваться распоряжения и постановления Главы </w:t>
      </w:r>
      <w:r w:rsidR="00485FB9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5.7. По решению Комиссии из числа членов Комиссии или уполномоченных ими представителей, представителей общественных организаций и экспертов могут создаваться рабочие группы по отдельным вопросам.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Руководители рабочих групп, созданных Комиссией, не являющиеся членами Комиссии, принимают участие в заседаниях Комиссии с правом совещательного голоса.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5.8. Председатель Комиссии: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5.8.1. Осуществляет общее руководство деятельностью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5.8.2. Утверждает ежегодный план работы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5.8.3. Утверждает повестку дня очередного заседания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5.8.4. Дает поручения в рамках своих полномочий членам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5.8.5. 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по вопросам, относящимся к компетенции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5.9. Обеспечение деятельности Комиссии, подготовку материалов к заседаниям Комиссии и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исполнением принятых ею решений осуществляет Аппарат по обеспечению деятельности Совета </w:t>
      </w:r>
      <w:r w:rsidR="00485FB9">
        <w:rPr>
          <w:rFonts w:ascii="Times New Roman" w:eastAsia="Calibri" w:hAnsi="Times New Roman" w:cs="Times New Roman"/>
          <w:sz w:val="24"/>
          <w:szCs w:val="24"/>
        </w:rPr>
        <w:t>д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епутатов муниципального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5.10. Секретарь Комиссии: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5.10.1. Обеспечивает подготовку проекта ежегодного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5.10.2. Информирует членов Комиссии, приглашенных на заседание экспертов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и иных лиц о месте, времени проведения и повестке дня заседания Комиссии, обеспечивает их необходимыми материалами.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5.10.3. Оформляет протоколы заседаний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5.10.4. Организует выполнение поручений председателя Комиссии, данных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по результатам заседаний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8947A1" w:rsidRPr="008947A1" w:rsidRDefault="008947A1" w:rsidP="0089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образования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8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485FB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РАССМОТРЕНИЯ КОМИССИЕЙ ПО КООРДИНАЦИИ РАБОТЫ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ПРОТИВОДЕЙСТВИЮ КОРРУПЦИИ 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«ТЕЛЬМАНОВСКОЕ СЕЛЬСКОЕ ПОСЕЛЕНИЕ ТОСНЕНСКОГО РАЙОНА ЛЕНИНГРАДСКОЙ ОБЛАСТИ» ВОПРОСОВ,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КАСАЮЩИХСЯ СОБЛЮДЕНИЯ ТРЕБОВАНИЙ К </w:t>
      </w:r>
      <w:proofErr w:type="gramStart"/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СЛУЖЕБНОМУ</w:t>
      </w:r>
      <w:proofErr w:type="gramEnd"/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(ДОЛЖНОСТНОМУ) ПОВЕДЕНИЮ ЛИЦ, ЗАМЕЩАЮЩИХ 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МУНИЦИПАЛЬНЫЕДОЛЖНОСТИ, И 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7A1">
        <w:rPr>
          <w:rFonts w:ascii="Times New Roman" w:eastAsia="Calibri" w:hAnsi="Times New Roman" w:cs="Times New Roman"/>
          <w:b/>
          <w:bCs/>
          <w:sz w:val="24"/>
          <w:szCs w:val="24"/>
        </w:rPr>
        <w:t>УРЕГУЛИРОВАНИЯ КОНФЛИКТА ИНТЕРЕСОВ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в соответствии с пунктом 3 Указа Президента Российской Федерации от 15.07.2015 № 364 «О мерах по совершенствованию организации деятельности в области противодействия коррупции» определяется порядок рассмотрения Комиссией по координации работы по противодействию коррупции на территории </w:t>
      </w:r>
      <w:r w:rsidR="00485FB9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(далее - Комиссия) вопросов, касающихся соблюдения запретов и ограничений, исполнения обязанностей, а также требований о предотвращении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или урегулировании конфликта интересов, установленных Федеральным законом «О противодействии коррупции», иными федеральными законами, законами Ленинградской области и иными муниципальными правовыми актами (далее - требования к должностному поведению), лиц, замещающих муниципальные должности.</w:t>
      </w:r>
      <w:proofErr w:type="gramEnd"/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9"/>
      <w:bookmarkEnd w:id="1"/>
      <w:r w:rsidRPr="008947A1">
        <w:rPr>
          <w:rFonts w:ascii="Times New Roman" w:eastAsia="Calibri" w:hAnsi="Times New Roman" w:cs="Times New Roman"/>
          <w:sz w:val="24"/>
          <w:szCs w:val="24"/>
        </w:rPr>
        <w:t>2. Основаниями для проведения заседания Комиссии являются: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2.1. Решение председателя Комиссии, принятое на основании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в Комиссию: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1"/>
      <w:bookmarkEnd w:id="2"/>
      <w:r w:rsidRPr="008947A1">
        <w:rPr>
          <w:rFonts w:ascii="Times New Roman" w:eastAsia="Calibri" w:hAnsi="Times New Roman" w:cs="Times New Roman"/>
          <w:sz w:val="24"/>
          <w:szCs w:val="24"/>
        </w:rPr>
        <w:t>2.1.1. материалов проверки, проведенной в целях установления достоверности и полноты сведений, представляемых гражданами, претендующими на замещение муниципальных должностей и соблюдения ограничений, установленных законодательством о противодействии коррупции указанными лицами;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2"/>
      <w:bookmarkEnd w:id="3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2.1.2. материалов проверки, проведенной уполномоченным должностным лицом </w:t>
      </w:r>
      <w:r w:rsidR="00485FB9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образования, свидетельствующих о представлении лицом, замещающим муниципальную должность, недостоверных или неполных сведений, предусмотренных в части 1 статьи 3 Федерального закона «О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3"/>
      <w:bookmarkEnd w:id="4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2.1.3. иных материалов, обращений граждан или юридических лиц, депутатов Совета </w:t>
      </w:r>
      <w:r w:rsidR="00485FB9">
        <w:rPr>
          <w:rFonts w:ascii="Times New Roman" w:eastAsia="Calibri" w:hAnsi="Times New Roman" w:cs="Times New Roman"/>
          <w:sz w:val="24"/>
          <w:szCs w:val="24"/>
        </w:rPr>
        <w:t>д</w:t>
      </w:r>
      <w:r w:rsidRPr="008947A1">
        <w:rPr>
          <w:rFonts w:ascii="Times New Roman" w:eastAsia="Calibri" w:hAnsi="Times New Roman" w:cs="Times New Roman"/>
          <w:sz w:val="24"/>
          <w:szCs w:val="24"/>
        </w:rPr>
        <w:t>епутатов, должностных лиц администрации муниципального образовании о нарушении лицом, замещающим муниципальную должность, требований к должностному поведению, поступивших в Комиссию.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2.2. Поступившее в Комитет заявление лица, замещающего муниципальную должность: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5"/>
      <w:bookmarkEnd w:id="5"/>
      <w:r w:rsidRPr="008947A1">
        <w:rPr>
          <w:rFonts w:ascii="Times New Roman" w:eastAsia="Calibri" w:hAnsi="Times New Roman" w:cs="Times New Roman"/>
          <w:sz w:val="24"/>
          <w:szCs w:val="24"/>
        </w:rPr>
        <w:t>2.2.1.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2.2.2. о предотвращении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>или) урегулировании конфликта интересов, стороной которого указанное лицо является (далее - заявление о конфликте интересов);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7"/>
      <w:bookmarkEnd w:id="6"/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2.2.3.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="00485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(или) пользоваться иностранными финансовыми </w:t>
      </w:r>
      <w:r w:rsidRPr="008947A1">
        <w:rPr>
          <w:rFonts w:ascii="Times New Roman" w:eastAsia="Calibri" w:hAnsi="Times New Roman" w:cs="Times New Roman"/>
          <w:sz w:val="24"/>
          <w:szCs w:val="24"/>
        </w:rPr>
        <w:lastRenderedPageBreak/>
        <w:t>инструментами» (далее - Федеральный закон № 79-ФЗ)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>или) имеются иностранные финансовые инструменты, или в связи с иными обстоятельствами, не зависящими</w:t>
      </w:r>
      <w:r w:rsidR="00485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sz w:val="24"/>
          <w:szCs w:val="24"/>
        </w:rPr>
        <w:t>от его воли или воли его супруги (супруга) и несовершеннолетних детей.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18"/>
      <w:bookmarkEnd w:id="7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3. Указанное в пункте 2.2 настоящего Положения заявление подается лицом, замещающим муниципальную должность, на имя Главы </w:t>
      </w:r>
      <w:r w:rsidR="00485FB9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 в порядке и сроки, которые установлены для подачи данными лицами сведений о доходах, об имуществе и обязательствах имущественного характера.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485FB9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 или по его поручению иное должностное лицо, рассматривают указанное заявление и иные материалы, собранные в ходе рассмотрения заявления и принимают на стадии рассмотрения заявления лица, замещающего муниципальную должность одно из следующих решений: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- о возвращении без рассмотрения по существу заявления и материалов, представленных лицом, замещающим муниципальную должность, в случае если они не содержат сведений, которые позволяют их передать на рассмотрение Комиссии;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- о передаче заявления и материалов, представленных лицом, замещающим муниципальную должность в Комиссию;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Заявление и материалы, представленные лицом, замещающим муниципальную должность направляются Секретарю Комиссии в течение трех рабочих дней с даты принятия решения о передаче заявления о материалов, представленных лицом, замещающим муниципальную должность в Комиссию,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осуществляет действия, указанные в пункте 7 настоящего Положения. О возвращении без рассмотрения по существу заявления и материалов, представленных лицом, замещающим муниципальную должность, такое лицо извещается заказным письмом письменным уведомлением.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4. О принятии документов для рассмотрения Комиссией Глава </w:t>
      </w:r>
      <w:r w:rsidR="00485FB9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 и лицо, замещающее муниципальную должность, извещается Секретарем Комиссии в трехдневный срок со дня поступления документов.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5. Заявление о конфликте интересов подается лицом, замещающим муниципальную должность на имя Главы </w:t>
      </w:r>
      <w:r w:rsidR="00485FB9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6. Дата проведения заседания Комиссии, на котором предусматривается рассмотрение вопросов, указанных в пункте 2 настоящего Положения, и место его проведения определяются председателем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7.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Комиссии не позднее, чем за три рабочих дней до дня заседания Комиссии. Надлежащим извещением о времени и месте заседания Комиссии является составленная Секретарем Комиссии справка, содержащая сведения об извещении членов Комиссии, лица, замещающего муниципальную должность любым доступным способом, обеспечивающим передачу информации о времени и месте заседания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8. Заседание Комиссии, на котором рассматриваются вопросы, указанные в пункте 2 настоящего Положения, считается правомочным, если на нем присутствует не менее половины от общего числа членов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9. Все члены Комиссии при принятии решений обладают равными правами.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10. В случае если на заседании Комиссии рассматривается вопрос в отношении одного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из членов Комиссии, указанный член Комиссии не имеет права голоса при принятии Комиссией решения.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11. Заседание Комиссии, как правило, проводится в присутствии лица, замещающего муниципальную должность.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О намерении лично присутствовать на заседании Комиссии лицо, замещающее муниципальную должность, указывает в заявле</w:t>
      </w:r>
      <w:r w:rsidR="00485FB9">
        <w:rPr>
          <w:rFonts w:ascii="Times New Roman" w:eastAsia="Calibri" w:hAnsi="Times New Roman" w:cs="Times New Roman"/>
          <w:sz w:val="24"/>
          <w:szCs w:val="24"/>
        </w:rPr>
        <w:t>нии или обращении, представляемом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2 настоящего Положения. Без такого указания заседание Комиссии </w:t>
      </w:r>
      <w:r w:rsidRPr="008947A1">
        <w:rPr>
          <w:rFonts w:ascii="Times New Roman" w:eastAsia="Calibri" w:hAnsi="Times New Roman" w:cs="Times New Roman"/>
          <w:sz w:val="24"/>
          <w:szCs w:val="24"/>
        </w:rPr>
        <w:lastRenderedPageBreak/>
        <w:t>проводится в отсутствие лица, замещающего муниципальную должность. Неявка лица, замещающего муниципальную должность, в отношении которого Комиссией получено его заявление об участии в заседании Комиссии, извещенного надлежащим образом о времени и месте заседания Комиссии с соблюдением порядка, установленного пунктом 7 настоящего Положения, не препятствует проведению заседания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12. На заседание Комиссии по решению председателя Комиссии могут приглашаться должностные лица органов прокуратуры, правоохранительных органов, администрации </w:t>
      </w:r>
      <w:r w:rsidR="00485FB9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образования, граждане, проживающие на территории муниципального образования, а также другие заинтересованные лица.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13. На заседании Комиссии в порядке, определяемом председателем Комиссии, заслушиваются пояснения лица, замещающего муниципальную должность,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и рассматриваются материалы, относящиеся к вопросам, включенным в повестку дня заседания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34"/>
      <w:bookmarkEnd w:id="8"/>
      <w:r w:rsidRPr="008947A1">
        <w:rPr>
          <w:rFonts w:ascii="Times New Roman" w:eastAsia="Calibri" w:hAnsi="Times New Roman" w:cs="Times New Roman"/>
          <w:sz w:val="24"/>
          <w:szCs w:val="24"/>
        </w:rPr>
        <w:t>15. По итогам рассмотрения материалов в соответствии подпунктом 2.1.3 пункта 2.1 настоящего Положения Комиссия может принять одно из следующих решений: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рассматриваемом случае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не содержится признаков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нарушения лицом, замещающим муниципальную должность, требований к должностному поведению;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рассматриваемом случае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имеются признаки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нарушения лицом, замещающим муниципальную должность, требований к должностному поведению.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16. По итогам рассмотрения материалов в соответствии с подпунктом 2.1.2 пункта 2.1 настоящего Положения Комиссия может принять одно из следующих решений: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«О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являются достоверными и полными</w:t>
      </w:r>
      <w:r w:rsidRPr="008947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«О </w:t>
      </w: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контроле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за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являются недостоверными и</w:t>
      </w:r>
      <w:r w:rsidR="00485F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(или) неполными</w:t>
      </w:r>
      <w:r w:rsidRPr="008947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17. По итогам рассмотрения заявления в соответствии с подпунктом 2.2.1 пункта 2.2 настоящего Положения Комиссия может принять одно из следующих решений: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41"/>
      <w:bookmarkEnd w:id="9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является объективной и уважительной</w:t>
      </w:r>
      <w:r w:rsidRPr="008947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не является объективной и уважительной</w:t>
      </w:r>
      <w:r w:rsidRPr="008947A1">
        <w:rPr>
          <w:rFonts w:ascii="Times New Roman" w:eastAsia="Calibri" w:hAnsi="Times New Roman" w:cs="Times New Roman"/>
          <w:sz w:val="24"/>
          <w:szCs w:val="24"/>
        </w:rPr>
        <w:t>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необъективна и является способом уклонения от представления указанных сведений.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18. По итогам рассмотрения заявления о конфликте интересов Комиссия может принять одно из следующих решений: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установить, что лицом, замещающим муниципальную должность,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приняты меры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по предотвращению и</w:t>
      </w:r>
      <w:r w:rsidR="00485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sz w:val="24"/>
          <w:szCs w:val="24"/>
        </w:rPr>
        <w:t>(или) урегулированию конфликта интересов, стороной которого указанное лицо является;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установить, что лицом, замещающим муниципальную должность,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не приняты меры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по предотвращению и</w:t>
      </w:r>
      <w:r w:rsidR="00485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sz w:val="24"/>
          <w:szCs w:val="24"/>
        </w:rPr>
        <w:t>(или) урегулированию конфликта интересов, стороной которого указанное лицо является.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47"/>
      <w:bookmarkEnd w:id="10"/>
      <w:r w:rsidRPr="008947A1">
        <w:rPr>
          <w:rFonts w:ascii="Times New Roman" w:eastAsia="Calibri" w:hAnsi="Times New Roman" w:cs="Times New Roman"/>
          <w:sz w:val="24"/>
          <w:szCs w:val="24"/>
        </w:rPr>
        <w:t>19. По итогам рассмотрения заявления в соответствии с подпунктом 2.2.3 пункта 2.2 настоящего Положения Комиссия может принять одно из следующих решений: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признать, что обстоятельства, препятствующие выполнению требований Федерального закона №</w:t>
      </w:r>
      <w:r w:rsidR="00485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79-ФЗ, являются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объективными и уважительными;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признать, что обстоятельства, препятствующие выполнению требований Федерального закона №</w:t>
      </w:r>
      <w:r w:rsidR="00485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79-ФЗ, </w:t>
      </w:r>
      <w:r w:rsidRPr="008947A1">
        <w:rPr>
          <w:rFonts w:ascii="Times New Roman" w:eastAsia="Calibri" w:hAnsi="Times New Roman" w:cs="Times New Roman"/>
          <w:b/>
          <w:sz w:val="24"/>
          <w:szCs w:val="24"/>
        </w:rPr>
        <w:t>не являются объективными и уважительными.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20. Комиссия вправе принять иное, чем предусмотрено в пунктах 15-19 настоящего Положения, решение. Основания и мотивы принятия такого решения должны быть отражены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в протоколе заседания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21.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органы в соответствии с порядком, установленным соответствующим процессуальным законодательством Российской Федерации.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23. Решение Комиссии оформляется протоколом. Протокол подписывается секретарем Комиссии и утверждается председателем Комиссии либо заместителем председателя Комиссии, председательствующим на заседании Комиссии.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24. В протоколе заседания Комиссии указываются: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информация о том, что заседание Комиссии осуществлялось в порядке, предусмотренном настоящим Положением;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формулировка рассматриваемого на заседании Комиссии вопроса с указанием фамилии, имени, отчества, должности лица, замещающего муниципальную должность,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в отношении которого рассматривался вопрос;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источник информации, содержащей основания для проведения заседания Комиссии, и дата поступления информации Главе </w:t>
      </w:r>
      <w:r w:rsidR="00DD3E46">
        <w:rPr>
          <w:rFonts w:ascii="Times New Roman" w:eastAsia="Calibri" w:hAnsi="Times New Roman" w:cs="Times New Roman"/>
          <w:sz w:val="24"/>
          <w:szCs w:val="24"/>
        </w:rPr>
        <w:t>м</w:t>
      </w:r>
      <w:r w:rsidRPr="008947A1">
        <w:rPr>
          <w:rFonts w:ascii="Times New Roman" w:eastAsia="Calibri" w:hAnsi="Times New Roman" w:cs="Times New Roman"/>
          <w:sz w:val="24"/>
          <w:szCs w:val="24"/>
        </w:rPr>
        <w:t>униципального образования;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содержание пояснений лица, замещающего муниципальную должность,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и других лиц по существу рассматриваемого вопроса;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фамилии, имена, отчества выступивших на заседании лиц и краткое изложение </w:t>
      </w:r>
      <w:r w:rsidRPr="008947A1">
        <w:rPr>
          <w:rFonts w:ascii="Times New Roman" w:eastAsia="Calibri" w:hAnsi="Times New Roman" w:cs="Times New Roman"/>
          <w:sz w:val="24"/>
          <w:szCs w:val="24"/>
        </w:rPr>
        <w:br/>
        <w:t>их выступлений;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другие сведения;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результаты голосования;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решение и обоснование его принятия.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A1">
        <w:rPr>
          <w:rFonts w:ascii="Times New Roman" w:eastAsia="Calibri" w:hAnsi="Times New Roman" w:cs="Times New Roman"/>
          <w:sz w:val="24"/>
          <w:szCs w:val="24"/>
        </w:rPr>
        <w:t>25. Выписка из решения Комиссии, заверенная подписью секретаря Комиссии,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8947A1" w:rsidRPr="008947A1" w:rsidRDefault="008947A1" w:rsidP="0089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42" w:rsidRDefault="00861342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342" w:rsidRDefault="00861342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342" w:rsidRDefault="00861342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342" w:rsidRDefault="00861342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Совета депутатов муниципального образования 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координации работы по противодействию коррупции 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15.07.2015 № 364 «О мерах по совершенствованию организации деятельности в области противодействия коррупции», в его пункте 3 рекомендовано, в частности, органам местного самоуправления принимать муниципальные правовые акты, направленные на профилактику коррупционных и иных правонарушений, которые могут быть допущены лицами, замещающими муниципальные должности, а также создании специальных подразделений и/или комиссий, уполномоченных в пределах своей компетенции осуществлять</w:t>
      </w:r>
      <w:proofErr w:type="gram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полномочия по противодействию коррупции на территории муниципального образования.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47A1">
        <w:rPr>
          <w:rFonts w:ascii="Times New Roman" w:eastAsia="Calibri" w:hAnsi="Times New Roman" w:cs="Times New Roman"/>
          <w:sz w:val="24"/>
          <w:szCs w:val="24"/>
        </w:rPr>
        <w:t>В настоящее время принятое решением Совета Депутатов Муниципального образования «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 №194 от 31 мая 2016 года Положение не отвечает требованиям, которые предъявляет федеральный законодатель к реализации современной муниципальной политики по противодействию коррупции и Типовому положению о подразделении федерального государственного органа по профилактике коррупционных и иных правонарушений, утвержденным Указом Президента Российской Федерации от 15.07.2015 № 364</w:t>
      </w:r>
      <w:proofErr w:type="gramEnd"/>
      <w:r w:rsidRPr="008947A1">
        <w:rPr>
          <w:rFonts w:ascii="Times New Roman" w:eastAsia="Calibri" w:hAnsi="Times New Roman" w:cs="Times New Roman"/>
          <w:sz w:val="24"/>
          <w:szCs w:val="24"/>
        </w:rPr>
        <w:t>, в связи, с чем предлагается принять новое Положение о Комиссии, которая будет наделена муниципальным правовым актом полномочиями на координацию работы по противодействию коррупции на территории муниципального образования «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Тельмановское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947A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8947A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области».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Финансово-экономическое обоснование проекта решения </w:t>
      </w:r>
    </w:p>
    <w:p w:rsidR="008947A1" w:rsidRPr="008947A1" w:rsidRDefault="008947A1" w:rsidP="008947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данного проекта решения Совета депутатов Муниципального образования «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не повлечет дополнительных расходов из средств местного бюджета Муниципального образования «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</w:t>
      </w:r>
    </w:p>
    <w:p w:rsidR="008947A1" w:rsidRPr="008947A1" w:rsidRDefault="008947A1" w:rsidP="008947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A1" w:rsidRPr="008947A1" w:rsidRDefault="008947A1" w:rsidP="008947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муниципальных правовых актов, подлежащих признанию </w:t>
      </w:r>
    </w:p>
    <w:p w:rsidR="008947A1" w:rsidRPr="008947A1" w:rsidRDefault="008947A1" w:rsidP="008947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силу, приостановлению, изменению, дополнению </w:t>
      </w:r>
    </w:p>
    <w:p w:rsidR="008947A1" w:rsidRPr="008947A1" w:rsidRDefault="008947A1" w:rsidP="008947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принятию в связи с принятием данного решения</w:t>
      </w: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A1" w:rsidRPr="008947A1" w:rsidRDefault="008947A1" w:rsidP="008947A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указанного проекта решения Совета депутатов Муниципального образования «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повлечет необходимости признания </w:t>
      </w:r>
      <w:proofErr w:type="gram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решение Совета Депутатов Муниципального образования «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9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№194 от 31 мая 2016 года.</w:t>
      </w:r>
    </w:p>
    <w:p w:rsidR="008947A1" w:rsidRPr="008947A1" w:rsidRDefault="008947A1" w:rsidP="008947A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F1" w:rsidRDefault="003455F1"/>
    <w:sectPr w:rsidR="003455F1" w:rsidSect="007217C5">
      <w:footerReference w:type="even" r:id="rId10"/>
      <w:footerReference w:type="default" r:id="rId11"/>
      <w:footerReference w:type="first" r:id="rId12"/>
      <w:pgSz w:w="11906" w:h="16838" w:code="9"/>
      <w:pgMar w:top="568" w:right="680" w:bottom="567" w:left="1418" w:header="709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8F" w:rsidRDefault="000D4E8F">
      <w:pPr>
        <w:spacing w:after="0" w:line="240" w:lineRule="auto"/>
      </w:pPr>
      <w:r>
        <w:separator/>
      </w:r>
    </w:p>
  </w:endnote>
  <w:endnote w:type="continuationSeparator" w:id="0">
    <w:p w:rsidR="000D4E8F" w:rsidRDefault="000D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07" w:rsidRDefault="00861342" w:rsidP="005F6E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107" w:rsidRDefault="000D4E8F" w:rsidP="00891B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07" w:rsidRPr="00CD0603" w:rsidRDefault="008947A1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55447" wp14:editId="589F14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07" w:rsidRPr="00CD0603" w:rsidRDefault="00861342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D060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D0603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D060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D3E4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9</w:t>
                          </w:r>
                          <w:r w:rsidRPr="00CD060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1.7pt;margin-top:782.9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" stroked="f" strokeweight=".5pt">
              <v:textbox style="mso-fit-shape-to-text:t" inset="0,,0">
                <w:txbxContent>
                  <w:p w:rsidR="00743107" w:rsidRPr="00CD0603" w:rsidRDefault="00861342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D0603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D0603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D0603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DD3E46">
                      <w:rPr>
                        <w:noProof/>
                        <w:color w:val="0F243E"/>
                        <w:sz w:val="26"/>
                        <w:szCs w:val="26"/>
                      </w:rPr>
                      <w:t>9</w:t>
                    </w:r>
                    <w:r w:rsidRPr="00CD0603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43107" w:rsidRDefault="000D4E8F" w:rsidP="00891B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07" w:rsidRPr="00CD0603" w:rsidRDefault="008947A1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2D4EE" wp14:editId="3E0FAB84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07" w:rsidRPr="00CD0603" w:rsidRDefault="000D4E8F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41.7pt;margin-top:782.95pt;width:29.35pt;height:22.15pt;z-index:25166028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" stroked="f" strokeweight=".5pt">
              <v:textbox style="mso-fit-shape-to-text:t" inset="0,,0">
                <w:txbxContent>
                  <w:p w:rsidR="00743107" w:rsidRPr="00CD0603" w:rsidRDefault="00861342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43107" w:rsidRPr="00A350D2" w:rsidRDefault="000D4E8F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8F" w:rsidRDefault="000D4E8F">
      <w:pPr>
        <w:spacing w:after="0" w:line="240" w:lineRule="auto"/>
      </w:pPr>
      <w:r>
        <w:separator/>
      </w:r>
    </w:p>
  </w:footnote>
  <w:footnote w:type="continuationSeparator" w:id="0">
    <w:p w:rsidR="000D4E8F" w:rsidRDefault="000D4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D15"/>
    <w:multiLevelType w:val="hybridMultilevel"/>
    <w:tmpl w:val="EFC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59B"/>
    <w:multiLevelType w:val="hybridMultilevel"/>
    <w:tmpl w:val="43D6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B7149"/>
    <w:rsid w:val="000D4E8F"/>
    <w:rsid w:val="003455F1"/>
    <w:rsid w:val="00485FB9"/>
    <w:rsid w:val="007217C5"/>
    <w:rsid w:val="00861342"/>
    <w:rsid w:val="008947A1"/>
    <w:rsid w:val="00902933"/>
    <w:rsid w:val="00D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4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947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8947A1"/>
  </w:style>
  <w:style w:type="paragraph" w:styleId="a6">
    <w:name w:val="Balloon Text"/>
    <w:basedOn w:val="a"/>
    <w:link w:val="a7"/>
    <w:uiPriority w:val="99"/>
    <w:semiHidden/>
    <w:unhideWhenUsed/>
    <w:rsid w:val="00DD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4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947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8947A1"/>
  </w:style>
  <w:style w:type="paragraph" w:styleId="a6">
    <w:name w:val="Balloon Text"/>
    <w:basedOn w:val="a"/>
    <w:link w:val="a7"/>
    <w:uiPriority w:val="99"/>
    <w:semiHidden/>
    <w:unhideWhenUsed/>
    <w:rsid w:val="00DD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E3167BBBCF1A912EB9CF2BB88332CF68CB3E46F5C3C3EFE55754087C42DC84FB365D369CDC9C226x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2018-05-29T12:42:00Z</cp:lastPrinted>
  <dcterms:created xsi:type="dcterms:W3CDTF">2018-05-21T09:53:00Z</dcterms:created>
  <dcterms:modified xsi:type="dcterms:W3CDTF">2018-05-29T12:45:00Z</dcterms:modified>
</cp:coreProperties>
</file>